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7EB2D" w14:textId="77777777" w:rsidR="00EA27D9" w:rsidRPr="00B41ED4" w:rsidRDefault="00EA27D9" w:rsidP="00EA27D9">
      <w:pPr>
        <w:tabs>
          <w:tab w:val="left" w:pos="851"/>
        </w:tabs>
        <w:rPr>
          <w:rFonts w:cstheme="minorHAnsi"/>
          <w:b/>
          <w:sz w:val="28"/>
        </w:rPr>
      </w:pPr>
      <w:bookmarkStart w:id="0" w:name="_Hlk530915785"/>
    </w:p>
    <w:p w14:paraId="26E5FE88" w14:textId="77777777" w:rsidR="00EA27D9" w:rsidRPr="00CC6BFB" w:rsidRDefault="00EA27D9" w:rsidP="00EA27D9">
      <w:pPr>
        <w:jc w:val="center"/>
        <w:rPr>
          <w:rFonts w:ascii="Calibri" w:hAnsi="Calibri" w:cs="Calibri"/>
          <w:b/>
          <w:sz w:val="24"/>
          <w:szCs w:val="24"/>
        </w:rPr>
      </w:pPr>
    </w:p>
    <w:p w14:paraId="60627182" w14:textId="77777777" w:rsidR="00EA27D9" w:rsidRPr="00CC6BFB" w:rsidRDefault="00EA27D9" w:rsidP="00EA27D9">
      <w:pPr>
        <w:jc w:val="center"/>
        <w:rPr>
          <w:rFonts w:ascii="Calibri" w:hAnsi="Calibri" w:cs="Calibri"/>
          <w:b/>
          <w:sz w:val="28"/>
          <w:szCs w:val="28"/>
        </w:rPr>
      </w:pPr>
    </w:p>
    <w:p w14:paraId="3BA97AB8" w14:textId="77777777" w:rsidR="00EA27D9" w:rsidRPr="00CC6BFB" w:rsidRDefault="00EA27D9" w:rsidP="00EA27D9">
      <w:pPr>
        <w:jc w:val="center"/>
        <w:rPr>
          <w:rFonts w:ascii="Calibri" w:hAnsi="Calibri" w:cs="Calibri"/>
          <w:b/>
          <w:sz w:val="28"/>
          <w:szCs w:val="28"/>
        </w:rPr>
      </w:pPr>
      <w:r w:rsidRPr="00CC6BFB">
        <w:rPr>
          <w:rFonts w:ascii="Calibri" w:hAnsi="Calibri" w:cs="Calibri"/>
          <w:b/>
          <w:sz w:val="28"/>
          <w:szCs w:val="28"/>
        </w:rPr>
        <w:t>POZIV NA DOSTAVU PONUDE</w:t>
      </w:r>
    </w:p>
    <w:p w14:paraId="6FD5AD4C" w14:textId="77777777" w:rsidR="00EA27D9" w:rsidRPr="00CC6BFB" w:rsidRDefault="00EA27D9" w:rsidP="00EA27D9">
      <w:pPr>
        <w:jc w:val="center"/>
        <w:rPr>
          <w:rFonts w:ascii="Calibri" w:hAnsi="Calibri" w:cs="Calibri"/>
          <w:sz w:val="28"/>
          <w:szCs w:val="28"/>
        </w:rPr>
      </w:pPr>
    </w:p>
    <w:p w14:paraId="73662F3F" w14:textId="77777777" w:rsidR="00EA27D9" w:rsidRPr="00CC6BFB" w:rsidRDefault="00EA27D9" w:rsidP="00EA27D9">
      <w:pPr>
        <w:jc w:val="center"/>
        <w:rPr>
          <w:rFonts w:ascii="Calibri" w:hAnsi="Calibri" w:cs="Calibri"/>
          <w:sz w:val="28"/>
          <w:szCs w:val="28"/>
        </w:rPr>
      </w:pPr>
    </w:p>
    <w:p w14:paraId="636CBDCA" w14:textId="23A5C53C" w:rsidR="00EA27D9" w:rsidRPr="00CC6BFB" w:rsidRDefault="00EA27D9" w:rsidP="00CC6BFB">
      <w:pPr>
        <w:jc w:val="center"/>
        <w:rPr>
          <w:rFonts w:ascii="Calibri" w:hAnsi="Calibri" w:cs="Calibri"/>
          <w:b/>
          <w:sz w:val="28"/>
          <w:szCs w:val="28"/>
        </w:rPr>
      </w:pPr>
      <w:r w:rsidRPr="00CC6BFB">
        <w:rPr>
          <w:rFonts w:ascii="Calibri" w:hAnsi="Calibri" w:cs="Calibri"/>
          <w:b/>
          <w:sz w:val="28"/>
          <w:szCs w:val="28"/>
        </w:rPr>
        <w:t xml:space="preserve">Usluga tehničke pomoći u </w:t>
      </w:r>
      <w:r w:rsidR="001C0916" w:rsidRPr="00CC6BFB">
        <w:rPr>
          <w:rFonts w:ascii="Calibri" w:hAnsi="Calibri" w:cs="Calibri"/>
          <w:b/>
          <w:sz w:val="28"/>
          <w:szCs w:val="28"/>
        </w:rPr>
        <w:t>upravljanju projektom</w:t>
      </w:r>
    </w:p>
    <w:p w14:paraId="406A6905" w14:textId="789D6A6D" w:rsidR="00EA27D9" w:rsidRPr="00CC6BFB" w:rsidRDefault="001C0916" w:rsidP="00CC6BFB">
      <w:pPr>
        <w:tabs>
          <w:tab w:val="left" w:pos="1390"/>
          <w:tab w:val="center" w:pos="4680"/>
        </w:tabs>
        <w:jc w:val="center"/>
        <w:rPr>
          <w:rFonts w:ascii="Calibri" w:hAnsi="Calibri" w:cs="Calibri"/>
          <w:b/>
          <w:sz w:val="28"/>
          <w:szCs w:val="28"/>
        </w:rPr>
      </w:pPr>
      <w:r w:rsidRPr="00CC6BFB">
        <w:rPr>
          <w:rFonts w:ascii="Calibri" w:hAnsi="Calibri" w:cs="Calibri"/>
          <w:b/>
          <w:bCs/>
          <w:sz w:val="28"/>
          <w:szCs w:val="28"/>
        </w:rPr>
        <w:t xml:space="preserve">KK.08.1.3.04.0006 </w:t>
      </w:r>
      <w:r w:rsidRPr="00CC6BFB">
        <w:rPr>
          <w:rFonts w:ascii="Calibri" w:hAnsi="Calibri" w:cs="Calibri"/>
          <w:b/>
          <w:bCs/>
          <w:i/>
          <w:sz w:val="28"/>
          <w:szCs w:val="28"/>
        </w:rPr>
        <w:t>Kuća prijatelj djece, mladih i obitelji</w:t>
      </w:r>
    </w:p>
    <w:p w14:paraId="4D4BB271" w14:textId="77777777" w:rsidR="00EA27D9" w:rsidRPr="00CC6BFB" w:rsidRDefault="00EA27D9" w:rsidP="00EA27D9">
      <w:pPr>
        <w:tabs>
          <w:tab w:val="left" w:pos="1390"/>
          <w:tab w:val="center" w:pos="4680"/>
        </w:tabs>
        <w:jc w:val="center"/>
        <w:rPr>
          <w:rFonts w:ascii="Calibri" w:hAnsi="Calibri" w:cs="Calibri"/>
          <w:b/>
          <w:sz w:val="28"/>
          <w:szCs w:val="28"/>
        </w:rPr>
      </w:pPr>
    </w:p>
    <w:p w14:paraId="405FE13E" w14:textId="77777777" w:rsidR="00CC6BFB" w:rsidRDefault="00CC6BFB" w:rsidP="00EA27D9">
      <w:pPr>
        <w:tabs>
          <w:tab w:val="left" w:pos="1390"/>
          <w:tab w:val="center" w:pos="4680"/>
        </w:tabs>
        <w:jc w:val="center"/>
        <w:rPr>
          <w:rFonts w:ascii="Calibri" w:hAnsi="Calibri" w:cs="Calibri"/>
          <w:b/>
          <w:sz w:val="24"/>
          <w:szCs w:val="24"/>
        </w:rPr>
      </w:pPr>
    </w:p>
    <w:p w14:paraId="3950DDB1" w14:textId="77777777" w:rsidR="00CC6BFB" w:rsidRDefault="00CC6BFB" w:rsidP="00EA27D9">
      <w:pPr>
        <w:tabs>
          <w:tab w:val="left" w:pos="1390"/>
          <w:tab w:val="center" w:pos="4680"/>
        </w:tabs>
        <w:jc w:val="center"/>
        <w:rPr>
          <w:rFonts w:ascii="Calibri" w:hAnsi="Calibri" w:cs="Calibri"/>
          <w:b/>
          <w:sz w:val="24"/>
          <w:szCs w:val="24"/>
        </w:rPr>
      </w:pPr>
    </w:p>
    <w:p w14:paraId="6E55A4CB" w14:textId="77777777" w:rsidR="00CC6BFB" w:rsidRDefault="00CC6BFB" w:rsidP="00EA27D9">
      <w:pPr>
        <w:tabs>
          <w:tab w:val="left" w:pos="1390"/>
          <w:tab w:val="center" w:pos="4680"/>
        </w:tabs>
        <w:jc w:val="center"/>
        <w:rPr>
          <w:rFonts w:ascii="Calibri" w:hAnsi="Calibri" w:cs="Calibri"/>
          <w:b/>
          <w:sz w:val="24"/>
          <w:szCs w:val="24"/>
        </w:rPr>
      </w:pPr>
    </w:p>
    <w:p w14:paraId="669FE340" w14:textId="77777777" w:rsidR="00CC6BFB" w:rsidRDefault="00CC6BFB" w:rsidP="00EA27D9">
      <w:pPr>
        <w:tabs>
          <w:tab w:val="left" w:pos="1390"/>
          <w:tab w:val="center" w:pos="4680"/>
        </w:tabs>
        <w:jc w:val="center"/>
        <w:rPr>
          <w:rFonts w:ascii="Calibri" w:hAnsi="Calibri" w:cs="Calibri"/>
          <w:b/>
          <w:sz w:val="24"/>
          <w:szCs w:val="24"/>
        </w:rPr>
      </w:pPr>
    </w:p>
    <w:p w14:paraId="1EDDF07C" w14:textId="77777777" w:rsidR="00CC6BFB" w:rsidRDefault="00CC6BFB" w:rsidP="00EA27D9">
      <w:pPr>
        <w:tabs>
          <w:tab w:val="left" w:pos="1390"/>
          <w:tab w:val="center" w:pos="4680"/>
        </w:tabs>
        <w:jc w:val="center"/>
        <w:rPr>
          <w:rFonts w:ascii="Calibri" w:hAnsi="Calibri" w:cs="Calibri"/>
          <w:b/>
          <w:sz w:val="24"/>
          <w:szCs w:val="24"/>
        </w:rPr>
      </w:pPr>
    </w:p>
    <w:p w14:paraId="435F7D8B" w14:textId="77777777" w:rsidR="00CC6BFB" w:rsidRDefault="00CC6BFB" w:rsidP="00EA27D9">
      <w:pPr>
        <w:tabs>
          <w:tab w:val="left" w:pos="1390"/>
          <w:tab w:val="center" w:pos="4680"/>
        </w:tabs>
        <w:jc w:val="center"/>
        <w:rPr>
          <w:rFonts w:ascii="Calibri" w:hAnsi="Calibri" w:cs="Calibri"/>
          <w:b/>
          <w:sz w:val="24"/>
          <w:szCs w:val="24"/>
        </w:rPr>
      </w:pPr>
    </w:p>
    <w:p w14:paraId="416015B0" w14:textId="77777777" w:rsidR="00CC6BFB" w:rsidRDefault="00CC6BFB" w:rsidP="00EA27D9">
      <w:pPr>
        <w:tabs>
          <w:tab w:val="left" w:pos="1390"/>
          <w:tab w:val="center" w:pos="4680"/>
        </w:tabs>
        <w:jc w:val="center"/>
        <w:rPr>
          <w:rFonts w:ascii="Calibri" w:hAnsi="Calibri" w:cs="Calibri"/>
          <w:b/>
          <w:sz w:val="24"/>
          <w:szCs w:val="24"/>
        </w:rPr>
      </w:pPr>
    </w:p>
    <w:p w14:paraId="1E2CD2C3" w14:textId="77777777" w:rsidR="00CC6BFB" w:rsidRDefault="00CC6BFB" w:rsidP="00EA27D9">
      <w:pPr>
        <w:tabs>
          <w:tab w:val="left" w:pos="1390"/>
          <w:tab w:val="center" w:pos="4680"/>
        </w:tabs>
        <w:jc w:val="center"/>
        <w:rPr>
          <w:rFonts w:ascii="Calibri" w:hAnsi="Calibri" w:cs="Calibri"/>
          <w:b/>
          <w:sz w:val="24"/>
          <w:szCs w:val="24"/>
        </w:rPr>
      </w:pPr>
    </w:p>
    <w:p w14:paraId="389E43CE" w14:textId="77777777" w:rsidR="00CC6BFB" w:rsidRDefault="00CC6BFB" w:rsidP="00EA27D9">
      <w:pPr>
        <w:tabs>
          <w:tab w:val="left" w:pos="1390"/>
          <w:tab w:val="center" w:pos="4680"/>
        </w:tabs>
        <w:jc w:val="center"/>
        <w:rPr>
          <w:rFonts w:ascii="Calibri" w:hAnsi="Calibri" w:cs="Calibri"/>
          <w:b/>
          <w:sz w:val="24"/>
          <w:szCs w:val="24"/>
        </w:rPr>
      </w:pPr>
    </w:p>
    <w:p w14:paraId="2A9BFBD2" w14:textId="77777777" w:rsidR="00CC6BFB" w:rsidRDefault="00CC6BFB" w:rsidP="00EA27D9">
      <w:pPr>
        <w:tabs>
          <w:tab w:val="left" w:pos="1390"/>
          <w:tab w:val="center" w:pos="4680"/>
        </w:tabs>
        <w:jc w:val="center"/>
        <w:rPr>
          <w:rFonts w:ascii="Calibri" w:hAnsi="Calibri" w:cs="Calibri"/>
          <w:b/>
          <w:sz w:val="24"/>
          <w:szCs w:val="24"/>
        </w:rPr>
      </w:pPr>
    </w:p>
    <w:p w14:paraId="3D1873CB" w14:textId="77777777" w:rsidR="00CC6BFB" w:rsidRDefault="00CC6BFB" w:rsidP="00EA27D9">
      <w:pPr>
        <w:tabs>
          <w:tab w:val="left" w:pos="1390"/>
          <w:tab w:val="center" w:pos="4680"/>
        </w:tabs>
        <w:jc w:val="center"/>
        <w:rPr>
          <w:rFonts w:ascii="Calibri" w:hAnsi="Calibri" w:cs="Calibri"/>
          <w:b/>
          <w:sz w:val="24"/>
          <w:szCs w:val="24"/>
        </w:rPr>
      </w:pPr>
    </w:p>
    <w:p w14:paraId="61F6FC3A" w14:textId="77777777" w:rsidR="001D08FC" w:rsidRDefault="001D08FC" w:rsidP="00EA27D9">
      <w:pPr>
        <w:tabs>
          <w:tab w:val="left" w:pos="1390"/>
          <w:tab w:val="center" w:pos="4680"/>
        </w:tabs>
        <w:jc w:val="center"/>
        <w:rPr>
          <w:rFonts w:ascii="Calibri" w:hAnsi="Calibri" w:cs="Calibri"/>
          <w:b/>
          <w:sz w:val="24"/>
          <w:szCs w:val="24"/>
        </w:rPr>
      </w:pPr>
    </w:p>
    <w:p w14:paraId="6F538DD3" w14:textId="77777777" w:rsidR="001D08FC" w:rsidRPr="00CC6BFB" w:rsidRDefault="001D08FC" w:rsidP="00EA27D9">
      <w:pPr>
        <w:tabs>
          <w:tab w:val="left" w:pos="1390"/>
          <w:tab w:val="center" w:pos="4680"/>
        </w:tabs>
        <w:jc w:val="center"/>
        <w:rPr>
          <w:rFonts w:ascii="Calibri" w:hAnsi="Calibri" w:cs="Calibri"/>
          <w:b/>
          <w:sz w:val="24"/>
          <w:szCs w:val="24"/>
        </w:rPr>
      </w:pPr>
    </w:p>
    <w:p w14:paraId="6C0979C8" w14:textId="77777777" w:rsidR="00EA27D9" w:rsidRPr="00CC6BFB" w:rsidRDefault="00EA27D9" w:rsidP="00EA27D9">
      <w:pPr>
        <w:tabs>
          <w:tab w:val="left" w:pos="1390"/>
          <w:tab w:val="center" w:pos="4680"/>
        </w:tabs>
        <w:jc w:val="center"/>
        <w:rPr>
          <w:rFonts w:ascii="Calibri" w:hAnsi="Calibri" w:cs="Calibri"/>
          <w:b/>
          <w:sz w:val="24"/>
          <w:szCs w:val="24"/>
        </w:rPr>
      </w:pPr>
    </w:p>
    <w:p w14:paraId="4291DA9A" w14:textId="16A947F7" w:rsidR="00EA27D9" w:rsidRPr="00657C4D" w:rsidRDefault="00EA27D9" w:rsidP="00EA27D9">
      <w:pPr>
        <w:tabs>
          <w:tab w:val="left" w:pos="1390"/>
          <w:tab w:val="center" w:pos="4680"/>
        </w:tabs>
        <w:jc w:val="center"/>
        <w:rPr>
          <w:rFonts w:ascii="Calibri" w:hAnsi="Calibri" w:cs="Calibri"/>
          <w:sz w:val="24"/>
          <w:szCs w:val="24"/>
        </w:rPr>
      </w:pPr>
      <w:r w:rsidRPr="00657C4D">
        <w:rPr>
          <w:rFonts w:ascii="Calibri" w:hAnsi="Calibri" w:cs="Calibri"/>
          <w:sz w:val="24"/>
          <w:szCs w:val="24"/>
        </w:rPr>
        <w:t xml:space="preserve">Split, </w:t>
      </w:r>
      <w:r w:rsidR="00394418">
        <w:rPr>
          <w:rFonts w:ascii="Calibri" w:hAnsi="Calibri" w:cs="Calibri"/>
          <w:sz w:val="24"/>
          <w:szCs w:val="24"/>
        </w:rPr>
        <w:t>kolovoz</w:t>
      </w:r>
      <w:r w:rsidRPr="00657C4D">
        <w:rPr>
          <w:rFonts w:ascii="Calibri" w:hAnsi="Calibri" w:cs="Calibri"/>
          <w:sz w:val="24"/>
          <w:szCs w:val="24"/>
        </w:rPr>
        <w:t xml:space="preserve"> 2020.</w:t>
      </w:r>
    </w:p>
    <w:p w14:paraId="253FDD23" w14:textId="23A5C572" w:rsidR="00EA27D9" w:rsidRPr="005816EA" w:rsidRDefault="00EA27D9" w:rsidP="005816EA">
      <w:pPr>
        <w:pStyle w:val="Naslov1"/>
      </w:pPr>
      <w:bookmarkStart w:id="1" w:name="_Toc43822541"/>
      <w:r w:rsidRPr="005816EA">
        <w:lastRenderedPageBreak/>
        <w:t>OPĆI PODACI</w:t>
      </w:r>
      <w:bookmarkEnd w:id="1"/>
    </w:p>
    <w:p w14:paraId="1E135D6F" w14:textId="77777777" w:rsidR="00EA27D9" w:rsidRDefault="00EA27D9" w:rsidP="00C86BDD">
      <w:pPr>
        <w:pStyle w:val="Naslov2"/>
        <w:rPr>
          <w:lang w:val="hr-HR"/>
        </w:rPr>
      </w:pPr>
      <w:bookmarkStart w:id="2" w:name="_Toc43822542"/>
      <w:r w:rsidRPr="00B41ED4">
        <w:rPr>
          <w:lang w:val="hr-HR"/>
        </w:rPr>
        <w:t>Podaci o javnom naručitelju</w:t>
      </w:r>
      <w:bookmarkEnd w:id="2"/>
    </w:p>
    <w:p w14:paraId="2E6D1322" w14:textId="73C8A899" w:rsidR="00B51E52" w:rsidRDefault="00B51E52" w:rsidP="00B51E52">
      <w:r>
        <w:t>Naziv javnog naručitelja: Dječji Dom Maestral Split</w:t>
      </w:r>
    </w:p>
    <w:p w14:paraId="2983CF4D" w14:textId="60D48563" w:rsidR="00B51E52" w:rsidRDefault="00B51E52" w:rsidP="00B51E52">
      <w:r>
        <w:t xml:space="preserve">Sjedište javnog naručitelja: </w:t>
      </w:r>
      <w:r w:rsidRPr="00B51E52">
        <w:t xml:space="preserve">Ulica Jurja </w:t>
      </w:r>
      <w:proofErr w:type="spellStart"/>
      <w:r w:rsidRPr="00B51E52">
        <w:t>Šižgorića</w:t>
      </w:r>
      <w:proofErr w:type="spellEnd"/>
      <w:r w:rsidRPr="00B51E52">
        <w:t xml:space="preserve"> 4</w:t>
      </w:r>
      <w:r>
        <w:t xml:space="preserve">, 21000 Split, Republika Hrvatska </w:t>
      </w:r>
    </w:p>
    <w:p w14:paraId="40B48F8B" w14:textId="5FDBC3C8" w:rsidR="00B51E52" w:rsidRDefault="00B51E52" w:rsidP="00B51E52">
      <w:r>
        <w:t xml:space="preserve">Odgovorna osoba javnog naručitelja: Ravnateljica </w:t>
      </w:r>
      <w:r w:rsidRPr="00B51E52">
        <w:t>Jelena Burazin, prof. psihologije</w:t>
      </w:r>
    </w:p>
    <w:p w14:paraId="69F3A7C7" w14:textId="6A1A639D" w:rsidR="00B51E52" w:rsidRDefault="00B51E52" w:rsidP="00B51E52">
      <w:r>
        <w:t xml:space="preserve">OIB: </w:t>
      </w:r>
      <w:r w:rsidRPr="00B51E52">
        <w:t>97141575055</w:t>
      </w:r>
      <w:r>
        <w:t xml:space="preserve"> </w:t>
      </w:r>
    </w:p>
    <w:p w14:paraId="15A87174" w14:textId="77777777" w:rsidR="00B51E52" w:rsidRDefault="00B51E52" w:rsidP="00B51E52">
      <w:r>
        <w:t xml:space="preserve">IBAN: </w:t>
      </w:r>
      <w:r w:rsidRPr="00B51E52">
        <w:t>HR1023900011100024990</w:t>
      </w:r>
    </w:p>
    <w:p w14:paraId="7D0C49FE" w14:textId="3FEABCE4" w:rsidR="00B51E52" w:rsidRDefault="00B51E52" w:rsidP="00B51E52">
      <w:r>
        <w:t xml:space="preserve">Broj telefona: +385 </w:t>
      </w:r>
      <w:r w:rsidRPr="00B51E52">
        <w:t>21 535 400 (centrala)</w:t>
      </w:r>
    </w:p>
    <w:p w14:paraId="5B7F83B7" w14:textId="7990C843" w:rsidR="00B51E52" w:rsidRDefault="00B51E52" w:rsidP="00B51E52">
      <w:r>
        <w:t>Broj telefaksa: +385 21 535 3</w:t>
      </w:r>
      <w:r w:rsidRPr="00B51E52">
        <w:t>00</w:t>
      </w:r>
    </w:p>
    <w:p w14:paraId="45ECF9CB" w14:textId="1FE77AE6" w:rsidR="00B51E52" w:rsidRDefault="00B51E52" w:rsidP="00B51E52">
      <w:r>
        <w:t xml:space="preserve">Internetska adresa: </w:t>
      </w:r>
      <w:hyperlink r:id="rId8" w:history="1">
        <w:r w:rsidRPr="00825AA5">
          <w:rPr>
            <w:rStyle w:val="Hiperveza"/>
          </w:rPr>
          <w:t>http://www.ddmaestral.hr/</w:t>
        </w:r>
      </w:hyperlink>
      <w:r>
        <w:t xml:space="preserve"> </w:t>
      </w:r>
    </w:p>
    <w:p w14:paraId="1AB826B6" w14:textId="78E73E7C" w:rsidR="00F66943" w:rsidRPr="00B51E52" w:rsidRDefault="00B51E52" w:rsidP="00EA27D9">
      <w:r>
        <w:t xml:space="preserve">Adresa elektroničke pošte: </w:t>
      </w:r>
      <w:hyperlink r:id="rId9" w:history="1">
        <w:r w:rsidRPr="00825AA5">
          <w:rPr>
            <w:rStyle w:val="Hiperveza"/>
          </w:rPr>
          <w:t>dom.maestral@gmail.com</w:t>
        </w:r>
      </w:hyperlink>
      <w:r>
        <w:t xml:space="preserve"> </w:t>
      </w:r>
    </w:p>
    <w:p w14:paraId="24E258DE" w14:textId="2658C942" w:rsidR="00EA27D9" w:rsidRPr="00B41ED4" w:rsidRDefault="00EA27D9" w:rsidP="00C86BDD">
      <w:pPr>
        <w:pStyle w:val="Naslov2"/>
        <w:rPr>
          <w:lang w:val="hr-HR"/>
        </w:rPr>
      </w:pPr>
      <w:bookmarkStart w:id="3" w:name="_Toc43822543"/>
      <w:r w:rsidRPr="00B41ED4">
        <w:rPr>
          <w:lang w:val="hr-HR"/>
        </w:rPr>
        <w:t>OSOBA</w:t>
      </w:r>
      <w:r w:rsidR="001839C5" w:rsidRPr="00B41ED4">
        <w:rPr>
          <w:lang w:val="hr-HR"/>
        </w:rPr>
        <w:t>/SLUŽBA</w:t>
      </w:r>
      <w:r w:rsidRPr="00B41ED4">
        <w:rPr>
          <w:lang w:val="hr-HR"/>
        </w:rPr>
        <w:t xml:space="preserve"> ZADUŽENA ZA KOMUNIKACIJU S GOSPODARSKIH SUBJEKTIMA</w:t>
      </w:r>
      <w:bookmarkEnd w:id="3"/>
    </w:p>
    <w:p w14:paraId="1A77F8BE" w14:textId="2D159059" w:rsidR="00EA27D9" w:rsidRPr="0075598F" w:rsidRDefault="00EA27D9" w:rsidP="00EA27D9">
      <w:pPr>
        <w:rPr>
          <w:rFonts w:cstheme="minorHAnsi"/>
        </w:rPr>
      </w:pPr>
      <w:r w:rsidRPr="00B41ED4">
        <w:rPr>
          <w:rFonts w:cstheme="minorHAnsi"/>
        </w:rPr>
        <w:t>Osoba</w:t>
      </w:r>
      <w:r w:rsidR="001839C5" w:rsidRPr="00B41ED4">
        <w:rPr>
          <w:rFonts w:cstheme="minorHAnsi"/>
        </w:rPr>
        <w:t>/služba</w:t>
      </w:r>
      <w:r w:rsidRPr="00B41ED4">
        <w:rPr>
          <w:rFonts w:cstheme="minorHAnsi"/>
        </w:rPr>
        <w:t xml:space="preserve"> zadužena za komunikaciju s gospodarskim subjektima</w:t>
      </w:r>
      <w:r w:rsidRPr="0075598F">
        <w:rPr>
          <w:rFonts w:cstheme="minorHAnsi"/>
        </w:rPr>
        <w:t xml:space="preserve">: </w:t>
      </w:r>
      <w:r w:rsidR="001D7AF3" w:rsidRPr="0075598F">
        <w:rPr>
          <w:rFonts w:cstheme="minorHAnsi"/>
        </w:rPr>
        <w:t xml:space="preserve">Maja </w:t>
      </w:r>
      <w:proofErr w:type="spellStart"/>
      <w:r w:rsidR="001D7AF3" w:rsidRPr="0075598F">
        <w:rPr>
          <w:rFonts w:cstheme="minorHAnsi"/>
        </w:rPr>
        <w:t>Letilović</w:t>
      </w:r>
      <w:proofErr w:type="spellEnd"/>
      <w:r w:rsidR="003F5B6E" w:rsidRPr="0075598F">
        <w:rPr>
          <w:rFonts w:cstheme="minorHAnsi"/>
        </w:rPr>
        <w:t xml:space="preserve"> </w:t>
      </w:r>
    </w:p>
    <w:p w14:paraId="078E5E6E" w14:textId="2E7992B8" w:rsidR="00EA27D9" w:rsidRPr="0075598F" w:rsidRDefault="00EA27D9" w:rsidP="00EA27D9">
      <w:pPr>
        <w:rPr>
          <w:rFonts w:cstheme="minorHAnsi"/>
        </w:rPr>
      </w:pPr>
      <w:proofErr w:type="spellStart"/>
      <w:r w:rsidRPr="0075598F">
        <w:rPr>
          <w:rFonts w:cstheme="minorHAnsi"/>
        </w:rPr>
        <w:t>tel</w:t>
      </w:r>
      <w:proofErr w:type="spellEnd"/>
      <w:r w:rsidRPr="0075598F">
        <w:rPr>
          <w:rFonts w:cstheme="minorHAnsi"/>
        </w:rPr>
        <w:t xml:space="preserve">: </w:t>
      </w:r>
      <w:r w:rsidR="001D7AF3" w:rsidRPr="0075598F">
        <w:rPr>
          <w:rFonts w:cstheme="minorHAnsi"/>
        </w:rPr>
        <w:t>021/539-157</w:t>
      </w:r>
    </w:p>
    <w:p w14:paraId="7BC9476C" w14:textId="22428B67" w:rsidR="00EA27D9" w:rsidRPr="00B41ED4" w:rsidRDefault="00EA27D9" w:rsidP="00EA27D9">
      <w:pPr>
        <w:rPr>
          <w:rFonts w:cstheme="minorHAnsi"/>
        </w:rPr>
      </w:pPr>
      <w:r w:rsidRPr="0075598F">
        <w:rPr>
          <w:rFonts w:cstheme="minorHAnsi"/>
        </w:rPr>
        <w:t xml:space="preserve">e-mail: </w:t>
      </w:r>
      <w:hyperlink r:id="rId10" w:history="1">
        <w:r w:rsidR="00B51E52" w:rsidRPr="0075598F">
          <w:rPr>
            <w:rStyle w:val="Hiperveza"/>
            <w:rFonts w:cstheme="minorHAnsi"/>
          </w:rPr>
          <w:t>korisnik213@mdomsp.hr</w:t>
        </w:r>
      </w:hyperlink>
      <w:r w:rsidR="00B51E52" w:rsidRPr="0075598F">
        <w:rPr>
          <w:rFonts w:cstheme="minorHAnsi"/>
        </w:rPr>
        <w:t xml:space="preserve"> </w:t>
      </w:r>
    </w:p>
    <w:p w14:paraId="73C5F38A" w14:textId="77777777" w:rsidR="00EA27D9" w:rsidRPr="00B41ED4" w:rsidRDefault="00EA27D9" w:rsidP="00C86BDD">
      <w:pPr>
        <w:pStyle w:val="Naslov2"/>
        <w:rPr>
          <w:lang w:val="hr-HR"/>
        </w:rPr>
      </w:pPr>
      <w:bookmarkStart w:id="4" w:name="_Toc43822544"/>
      <w:r w:rsidRPr="00B41ED4">
        <w:rPr>
          <w:lang w:val="hr-HR"/>
        </w:rPr>
        <w:t>EVIDENCIJSKI BROJ NABAVE</w:t>
      </w:r>
      <w:bookmarkEnd w:id="4"/>
    </w:p>
    <w:p w14:paraId="0C1CF856" w14:textId="54996305" w:rsidR="00EA27D9" w:rsidRPr="00B41ED4" w:rsidRDefault="0075598F" w:rsidP="00EA27D9">
      <w:pPr>
        <w:rPr>
          <w:rFonts w:cstheme="minorHAnsi"/>
        </w:rPr>
      </w:pPr>
      <w:r>
        <w:rPr>
          <w:rFonts w:cstheme="minorHAnsi"/>
        </w:rPr>
        <w:t>2020-34-ERDF</w:t>
      </w:r>
    </w:p>
    <w:p w14:paraId="4E6FB0D1" w14:textId="77777777" w:rsidR="00EA27D9" w:rsidRPr="00B41ED4" w:rsidRDefault="00EA27D9" w:rsidP="00C86BDD">
      <w:pPr>
        <w:pStyle w:val="Naslov2"/>
        <w:rPr>
          <w:lang w:val="hr-HR"/>
        </w:rPr>
      </w:pPr>
      <w:bookmarkStart w:id="5" w:name="_Toc43822545"/>
      <w:r w:rsidRPr="00B41ED4">
        <w:rPr>
          <w:lang w:val="hr-HR"/>
        </w:rPr>
        <w:t>POPIS GOSPODARSKIH SUBJEKATA S KOJIMA JE NARUČITELJ U SUKOBU INTERESA</w:t>
      </w:r>
      <w:bookmarkEnd w:id="5"/>
    </w:p>
    <w:p w14:paraId="6E8D9C89" w14:textId="6A270B8A" w:rsidR="00EA27D9" w:rsidRPr="00B41ED4" w:rsidRDefault="00EF0E6D" w:rsidP="00002210">
      <w:pPr>
        <w:jc w:val="both"/>
        <w:rPr>
          <w:rFonts w:cstheme="minorHAnsi"/>
        </w:rPr>
      </w:pPr>
      <w:r>
        <w:rPr>
          <w:rFonts w:cstheme="minorHAnsi"/>
        </w:rPr>
        <w:t>Ne postoje gospodarski subjekti s kojima je Naručitelj u sukobu interesa u smislu odredbi Zakona o javnoj nabavi.</w:t>
      </w:r>
    </w:p>
    <w:p w14:paraId="49BB3459" w14:textId="77777777" w:rsidR="00EA27D9" w:rsidRPr="00B41ED4" w:rsidRDefault="00EA27D9" w:rsidP="00C86BDD">
      <w:pPr>
        <w:pStyle w:val="Naslov2"/>
        <w:rPr>
          <w:lang w:val="hr-HR"/>
        </w:rPr>
      </w:pPr>
      <w:bookmarkStart w:id="6" w:name="_Toc43822546"/>
      <w:r w:rsidRPr="00B41ED4">
        <w:rPr>
          <w:lang w:val="hr-HR"/>
        </w:rPr>
        <w:t>POSTUPAK NABAVE</w:t>
      </w:r>
      <w:bookmarkEnd w:id="6"/>
    </w:p>
    <w:p w14:paraId="2E968768" w14:textId="04BB8188" w:rsidR="00300485" w:rsidRDefault="00300485" w:rsidP="00300485">
      <w:pPr>
        <w:jc w:val="both"/>
        <w:rPr>
          <w:rFonts w:cstheme="minorHAnsi"/>
        </w:rPr>
      </w:pPr>
      <w:r>
        <w:t>Dječji d</w:t>
      </w:r>
      <w:r w:rsidR="00E22CEB" w:rsidRPr="00B41ED4">
        <w:t xml:space="preserve">om Maestral Split </w:t>
      </w:r>
      <w:r w:rsidR="00EA27D9" w:rsidRPr="00B41ED4">
        <w:rPr>
          <w:rFonts w:cstheme="minorHAnsi"/>
        </w:rPr>
        <w:t xml:space="preserve">kao naručitelj (u daljnjem tekstu: </w:t>
      </w:r>
      <w:r w:rsidR="00EA27D9" w:rsidRPr="00B41ED4">
        <w:rPr>
          <w:rFonts w:cstheme="minorHAnsi"/>
          <w:b/>
        </w:rPr>
        <w:t>Naručitelj</w:t>
      </w:r>
      <w:r w:rsidR="00EA27D9" w:rsidRPr="00B41ED4">
        <w:rPr>
          <w:rFonts w:cstheme="minorHAnsi"/>
        </w:rPr>
        <w:t xml:space="preserve">) na temelju članka 15. Zakona o javnoj nabavi i članka </w:t>
      </w:r>
      <w:r w:rsidR="00B37767" w:rsidRPr="00B41ED4">
        <w:rPr>
          <w:rFonts w:cstheme="minorHAnsi"/>
        </w:rPr>
        <w:t>13</w:t>
      </w:r>
      <w:r w:rsidR="00EA27D9" w:rsidRPr="00B41ED4">
        <w:rPr>
          <w:rFonts w:cstheme="minorHAnsi"/>
        </w:rPr>
        <w:t xml:space="preserve">. Pravilnika o provedbi </w:t>
      </w:r>
      <w:r w:rsidR="003E79C4" w:rsidRPr="00B41ED4">
        <w:rPr>
          <w:rFonts w:cstheme="minorHAnsi"/>
        </w:rPr>
        <w:t>postupka jednostavne nabave roba, usluga i radova</w:t>
      </w:r>
      <w:r w:rsidR="00EA27D9" w:rsidRPr="00B41ED4">
        <w:rPr>
          <w:rFonts w:cstheme="minorHAnsi"/>
        </w:rPr>
        <w:t xml:space="preserve"> (u daljnjem tekstu: </w:t>
      </w:r>
      <w:r w:rsidR="00EA27D9" w:rsidRPr="00B41ED4">
        <w:rPr>
          <w:rFonts w:cstheme="minorHAnsi"/>
          <w:b/>
        </w:rPr>
        <w:t>Pravilnik</w:t>
      </w:r>
      <w:r w:rsidR="00EA27D9" w:rsidRPr="00B41ED4">
        <w:rPr>
          <w:rFonts w:cstheme="minorHAnsi"/>
        </w:rPr>
        <w:t xml:space="preserve">) provodi postupak jednostavne nabave </w:t>
      </w:r>
      <w:r>
        <w:rPr>
          <w:rFonts w:cstheme="minorHAnsi"/>
        </w:rPr>
        <w:t>za uslugu</w:t>
      </w:r>
      <w:r w:rsidRPr="00300485">
        <w:rPr>
          <w:rFonts w:cstheme="minorHAnsi"/>
        </w:rPr>
        <w:t xml:space="preserve"> tehničke</w:t>
      </w:r>
      <w:r>
        <w:rPr>
          <w:rFonts w:cstheme="minorHAnsi"/>
        </w:rPr>
        <w:t xml:space="preserve"> pomoći u upravljanju projektom </w:t>
      </w:r>
      <w:r w:rsidRPr="00300485">
        <w:rPr>
          <w:rFonts w:cstheme="minorHAnsi"/>
        </w:rPr>
        <w:t xml:space="preserve">KK.08.1.3.04.0006 </w:t>
      </w:r>
      <w:r w:rsidRPr="00300485">
        <w:rPr>
          <w:rFonts w:cstheme="minorHAnsi"/>
          <w:i/>
        </w:rPr>
        <w:t>Kuća prijatelj djece, mladih i obitelji</w:t>
      </w:r>
      <w:r>
        <w:rPr>
          <w:rFonts w:cstheme="minorHAnsi"/>
        </w:rPr>
        <w:t>.</w:t>
      </w:r>
    </w:p>
    <w:p w14:paraId="3A5641D5" w14:textId="77777777" w:rsidR="00EA27D9" w:rsidRPr="00B41ED4" w:rsidRDefault="00EA27D9" w:rsidP="00C86BDD">
      <w:pPr>
        <w:pStyle w:val="Naslov2"/>
        <w:rPr>
          <w:lang w:val="hr-HR"/>
        </w:rPr>
      </w:pPr>
      <w:bookmarkStart w:id="7" w:name="_Toc43822547"/>
      <w:r w:rsidRPr="00B41ED4">
        <w:rPr>
          <w:lang w:val="hr-HR"/>
        </w:rPr>
        <w:t>UGOVOR O NABAVI</w:t>
      </w:r>
      <w:bookmarkEnd w:id="7"/>
      <w:r w:rsidRPr="00B41ED4">
        <w:rPr>
          <w:lang w:val="hr-HR"/>
        </w:rPr>
        <w:t xml:space="preserve"> </w:t>
      </w:r>
    </w:p>
    <w:p w14:paraId="1A28587B" w14:textId="77777777" w:rsidR="00EA27D9" w:rsidRPr="00B41ED4" w:rsidRDefault="00EA27D9" w:rsidP="002327AF">
      <w:pPr>
        <w:jc w:val="both"/>
        <w:rPr>
          <w:rFonts w:cstheme="minorHAnsi"/>
        </w:rPr>
      </w:pPr>
      <w:r w:rsidRPr="00B41ED4">
        <w:rPr>
          <w:rFonts w:cstheme="minorHAnsi"/>
        </w:rPr>
        <w:t xml:space="preserve">Na temelju provedenog postupka jednostavne nabave sklapa se ugovor o nabavi usluga koji je u skladu s uvjetima određenim ovom pozivu te s odabranom ponudom. </w:t>
      </w:r>
    </w:p>
    <w:p w14:paraId="18D720D5" w14:textId="77777777" w:rsidR="00EA27D9" w:rsidRPr="00B41ED4" w:rsidRDefault="00EA27D9" w:rsidP="00C86BDD">
      <w:pPr>
        <w:pStyle w:val="Naslov2"/>
        <w:rPr>
          <w:lang w:val="hr-HR"/>
        </w:rPr>
      </w:pPr>
      <w:bookmarkStart w:id="8" w:name="_Toc43822548"/>
      <w:r w:rsidRPr="00B41ED4">
        <w:rPr>
          <w:lang w:val="hr-HR"/>
        </w:rPr>
        <w:lastRenderedPageBreak/>
        <w:t>PROCIJENJENA VRIJEDNOST JEDNOSTAVNE NABAVE</w:t>
      </w:r>
      <w:bookmarkEnd w:id="8"/>
    </w:p>
    <w:p w14:paraId="10133D0F" w14:textId="5C539878" w:rsidR="00EA27D9" w:rsidRPr="00CB1C91" w:rsidRDefault="00EA27D9" w:rsidP="002327AF">
      <w:pPr>
        <w:jc w:val="both"/>
        <w:rPr>
          <w:rFonts w:cstheme="minorHAnsi"/>
        </w:rPr>
      </w:pPr>
      <w:r w:rsidRPr="00CB1C91">
        <w:rPr>
          <w:rFonts w:cstheme="minorHAnsi"/>
        </w:rPr>
        <w:t xml:space="preserve">Procijenjena vrijednost nabave iznosi </w:t>
      </w:r>
      <w:r w:rsidR="00CB1C91" w:rsidRPr="00CB1C91">
        <w:rPr>
          <w:rFonts w:cstheme="minorHAnsi"/>
          <w:b/>
        </w:rPr>
        <w:t>198.400,00</w:t>
      </w:r>
      <w:r w:rsidRPr="00CB1C91">
        <w:rPr>
          <w:rFonts w:cstheme="minorHAnsi"/>
          <w:b/>
        </w:rPr>
        <w:t xml:space="preserve"> HRK</w:t>
      </w:r>
      <w:r w:rsidRPr="00CB1C91">
        <w:rPr>
          <w:rFonts w:cstheme="minorHAnsi"/>
        </w:rPr>
        <w:t xml:space="preserve"> bez PDV-a, odnosno </w:t>
      </w:r>
      <w:r w:rsidR="00CB1C91" w:rsidRPr="00CB1C91">
        <w:rPr>
          <w:rStyle w:val="Istaknuto"/>
          <w:rFonts w:cstheme="minorHAnsi"/>
          <w:color w:val="auto"/>
          <w:sz w:val="22"/>
        </w:rPr>
        <w:t>248</w:t>
      </w:r>
      <w:r w:rsidRPr="00CB1C91">
        <w:rPr>
          <w:rStyle w:val="Istaknuto"/>
          <w:rFonts w:cstheme="minorHAnsi"/>
          <w:color w:val="auto"/>
          <w:sz w:val="22"/>
        </w:rPr>
        <w:t>.</w:t>
      </w:r>
      <w:r w:rsidR="00CB1C91" w:rsidRPr="00CB1C91">
        <w:rPr>
          <w:rStyle w:val="Istaknuto"/>
          <w:rFonts w:cstheme="minorHAnsi"/>
          <w:color w:val="auto"/>
          <w:sz w:val="22"/>
        </w:rPr>
        <w:t>000</w:t>
      </w:r>
      <w:r w:rsidRPr="00CB1C91">
        <w:rPr>
          <w:rStyle w:val="Istaknuto"/>
          <w:rFonts w:cstheme="minorHAnsi"/>
          <w:color w:val="auto"/>
          <w:sz w:val="22"/>
        </w:rPr>
        <w:t>,</w:t>
      </w:r>
      <w:r w:rsidR="00CB1C91" w:rsidRPr="00CB1C91">
        <w:rPr>
          <w:rStyle w:val="Istaknuto"/>
          <w:rFonts w:cstheme="minorHAnsi"/>
          <w:color w:val="auto"/>
          <w:sz w:val="22"/>
        </w:rPr>
        <w:t>00</w:t>
      </w:r>
      <w:r w:rsidRPr="00CB1C91">
        <w:rPr>
          <w:rStyle w:val="Istaknuto"/>
          <w:rFonts w:cstheme="minorHAnsi"/>
          <w:color w:val="auto"/>
          <w:sz w:val="22"/>
        </w:rPr>
        <w:t xml:space="preserve"> HRK</w:t>
      </w:r>
      <w:r w:rsidRPr="00CB1C91">
        <w:rPr>
          <w:rFonts w:cstheme="minorHAnsi"/>
        </w:rPr>
        <w:t xml:space="preserve"> s PDV-om.</w:t>
      </w:r>
    </w:p>
    <w:p w14:paraId="4D1A2C55" w14:textId="770CD950" w:rsidR="00EA27D9" w:rsidRPr="00B41ED4" w:rsidRDefault="00EA27D9" w:rsidP="002327AF">
      <w:pPr>
        <w:jc w:val="both"/>
        <w:rPr>
          <w:rFonts w:cstheme="minorHAnsi"/>
        </w:rPr>
      </w:pPr>
      <w:r w:rsidRPr="00B41ED4">
        <w:rPr>
          <w:rFonts w:cstheme="minorHAnsi"/>
        </w:rPr>
        <w:t xml:space="preserve">Naručitelj </w:t>
      </w:r>
      <w:r w:rsidR="0089640F" w:rsidRPr="00B41ED4">
        <w:rPr>
          <w:rFonts w:cstheme="minorHAnsi"/>
        </w:rPr>
        <w:t xml:space="preserve">ne </w:t>
      </w:r>
      <w:r w:rsidRPr="00B41ED4">
        <w:rPr>
          <w:rFonts w:cstheme="minorHAnsi"/>
        </w:rPr>
        <w:t xml:space="preserve">koristi pravo na pretporez te uspoređuje cijene ponuda </w:t>
      </w:r>
      <w:r w:rsidR="0089640F" w:rsidRPr="00B41ED4">
        <w:rPr>
          <w:rFonts w:cstheme="minorHAnsi"/>
        </w:rPr>
        <w:t>sa</w:t>
      </w:r>
      <w:r w:rsidR="0055574F" w:rsidRPr="00B41ED4">
        <w:rPr>
          <w:rFonts w:cstheme="minorHAnsi"/>
        </w:rPr>
        <w:t xml:space="preserve"> porez</w:t>
      </w:r>
      <w:r w:rsidR="0089640F" w:rsidRPr="00B41ED4">
        <w:rPr>
          <w:rFonts w:cstheme="minorHAnsi"/>
        </w:rPr>
        <w:t>om</w:t>
      </w:r>
      <w:r w:rsidRPr="00B41ED4">
        <w:rPr>
          <w:rFonts w:cstheme="minorHAnsi"/>
        </w:rPr>
        <w:t xml:space="preserve"> na dodanu vrijednost u dijelu kriterija za odabir ponude.</w:t>
      </w:r>
    </w:p>
    <w:p w14:paraId="0023A874" w14:textId="77777777" w:rsidR="00EA27D9" w:rsidRPr="00B41ED4" w:rsidRDefault="00EA27D9" w:rsidP="00C86BDD">
      <w:pPr>
        <w:pStyle w:val="Naslov2"/>
        <w:rPr>
          <w:lang w:val="hr-HR"/>
        </w:rPr>
      </w:pPr>
      <w:bookmarkStart w:id="9" w:name="_Toc43822549"/>
      <w:r w:rsidRPr="00B41ED4">
        <w:rPr>
          <w:lang w:val="hr-HR"/>
        </w:rPr>
        <w:t>NUĐENJE GRUPA ILI DIJELOVA PREDMETA NABAVE</w:t>
      </w:r>
      <w:bookmarkEnd w:id="9"/>
    </w:p>
    <w:p w14:paraId="73020902" w14:textId="77777777" w:rsidR="00EA27D9" w:rsidRPr="00B41ED4" w:rsidRDefault="00EA27D9" w:rsidP="002327AF">
      <w:pPr>
        <w:jc w:val="both"/>
        <w:rPr>
          <w:rFonts w:cstheme="minorHAnsi"/>
        </w:rPr>
      </w:pPr>
      <w:r w:rsidRPr="00B41ED4">
        <w:rPr>
          <w:rFonts w:cstheme="minorHAnsi"/>
        </w:rPr>
        <w:t>Nije dozvoljeno nuđenje po grupama ili dijelovima predmeta nabave.</w:t>
      </w:r>
    </w:p>
    <w:p w14:paraId="30208BA3" w14:textId="77777777" w:rsidR="00EA27D9" w:rsidRPr="00B41ED4" w:rsidRDefault="00EA27D9" w:rsidP="00C86BDD">
      <w:pPr>
        <w:pStyle w:val="Naslov2"/>
        <w:rPr>
          <w:lang w:val="hr-HR"/>
        </w:rPr>
      </w:pPr>
      <w:bookmarkStart w:id="10" w:name="_Toc43822550"/>
      <w:r w:rsidRPr="00B41ED4">
        <w:rPr>
          <w:lang w:val="hr-HR"/>
        </w:rPr>
        <w:t>VARIJANTE PONUDE</w:t>
      </w:r>
      <w:bookmarkEnd w:id="10"/>
    </w:p>
    <w:p w14:paraId="6B99C274" w14:textId="77777777" w:rsidR="00EA27D9" w:rsidRPr="00B41ED4" w:rsidRDefault="00EA27D9" w:rsidP="00EA27D9">
      <w:pPr>
        <w:rPr>
          <w:rFonts w:cstheme="minorHAnsi"/>
        </w:rPr>
      </w:pPr>
      <w:r w:rsidRPr="00B41ED4">
        <w:rPr>
          <w:rFonts w:cstheme="minorHAnsi"/>
        </w:rPr>
        <w:t>Varijante ponude nisu dopuštene.</w:t>
      </w:r>
    </w:p>
    <w:p w14:paraId="04C5DEF8" w14:textId="77777777" w:rsidR="00EA27D9" w:rsidRPr="00B41ED4" w:rsidRDefault="00EA27D9" w:rsidP="005816EA">
      <w:pPr>
        <w:pStyle w:val="Naslov1"/>
      </w:pPr>
      <w:bookmarkStart w:id="11" w:name="_Toc43822551"/>
      <w:r w:rsidRPr="00B41ED4">
        <w:t>PREDMET NABAVE</w:t>
      </w:r>
      <w:bookmarkEnd w:id="11"/>
    </w:p>
    <w:p w14:paraId="36078944" w14:textId="77777777" w:rsidR="00EA27D9" w:rsidRPr="00B41ED4" w:rsidRDefault="00EA27D9" w:rsidP="00C86BDD">
      <w:pPr>
        <w:pStyle w:val="Naslov2"/>
        <w:rPr>
          <w:lang w:val="hr-HR"/>
        </w:rPr>
      </w:pPr>
      <w:bookmarkStart w:id="12" w:name="_Toc43822552"/>
      <w:r w:rsidRPr="00B41ED4">
        <w:rPr>
          <w:lang w:val="hr-HR"/>
        </w:rPr>
        <w:t>INFORMACIJE O PROJEKTU</w:t>
      </w:r>
      <w:bookmarkEnd w:id="12"/>
    </w:p>
    <w:p w14:paraId="15E11C33" w14:textId="154B5B2E" w:rsidR="002F27EF" w:rsidRDefault="00DE173C" w:rsidP="002F27EF">
      <w:pPr>
        <w:jc w:val="both"/>
        <w:rPr>
          <w:rFonts w:cstheme="minorHAnsi"/>
        </w:rPr>
      </w:pPr>
      <w:r w:rsidRPr="00DE173C">
        <w:rPr>
          <w:rFonts w:cstheme="minorHAnsi"/>
        </w:rPr>
        <w:t>Projekt „Kuća prijatelj djece, mladih i obitelji“ finan</w:t>
      </w:r>
      <w:r>
        <w:rPr>
          <w:rFonts w:cstheme="minorHAnsi"/>
        </w:rPr>
        <w:t>cira se bespovratnim sredst</w:t>
      </w:r>
      <w:r w:rsidRPr="00DE173C">
        <w:rPr>
          <w:rFonts w:cstheme="minorHAnsi"/>
        </w:rPr>
        <w:t xml:space="preserve">vima Europskog fonda za regionalni razvoj, putem Pozivu na dostavu projektnih prijedloga „Unapređivanje infrastrukture za pružanje socijalnih usluga u zajednici kao podrška procesu </w:t>
      </w:r>
      <w:proofErr w:type="spellStart"/>
      <w:r w:rsidRPr="00DE173C">
        <w:rPr>
          <w:rFonts w:cstheme="minorHAnsi"/>
        </w:rPr>
        <w:t>deinstitucionalizacije</w:t>
      </w:r>
      <w:proofErr w:type="spellEnd"/>
      <w:r w:rsidRPr="00DE173C">
        <w:rPr>
          <w:rFonts w:cstheme="minorHAnsi"/>
        </w:rPr>
        <w:t xml:space="preserve"> - druga faza“. Poziv je pokrenut u okviru Operativnog programa Konkurentnost i kohezija 2014. -2020.", Prioritetne osi 8 Socijalno uključivanje i zdravlje, specifičnog cilja 9a3 „Promicanje socijalne isključenosti i smanjenje nejednakosti kroz poboljšani pristup socijalnim uslugama te prelazak s institucionalne skrbi na skrb u zajednici putem poboljšane socijalne infrastrukture“. Svrha poziva je unapređenje infrastrukture kao potpore pružanja socijalnih usluga u zajednici kako bi se smanjio broj institucionaliziranih ranjivih skupina te omogućio njihov proces </w:t>
      </w:r>
      <w:proofErr w:type="spellStart"/>
      <w:r w:rsidRPr="00DE173C">
        <w:rPr>
          <w:rFonts w:cstheme="minorHAnsi"/>
        </w:rPr>
        <w:t>inkluzije</w:t>
      </w:r>
      <w:proofErr w:type="spellEnd"/>
      <w:r w:rsidRPr="00DE173C">
        <w:rPr>
          <w:rFonts w:cstheme="minorHAnsi"/>
        </w:rPr>
        <w:t xml:space="preserve"> i spriječila daljnja instit</w:t>
      </w:r>
      <w:r>
        <w:rPr>
          <w:rFonts w:cstheme="minorHAnsi"/>
        </w:rPr>
        <w:t xml:space="preserve">ucionalizacija novih korisnika. </w:t>
      </w:r>
      <w:r w:rsidRPr="00DE173C">
        <w:rPr>
          <w:rFonts w:cstheme="minorHAnsi"/>
        </w:rPr>
        <w:t xml:space="preserve">Projekt se odnosi na unaprjeđenje socijalne infrastrukture u smislu rekonstrukcije, preuređenja i opremanja sa svrhom provođenja procesa </w:t>
      </w:r>
      <w:proofErr w:type="spellStart"/>
      <w:r w:rsidRPr="00DE173C">
        <w:rPr>
          <w:rFonts w:cstheme="minorHAnsi"/>
        </w:rPr>
        <w:t>deinstitucionalizacije</w:t>
      </w:r>
      <w:proofErr w:type="spellEnd"/>
      <w:r w:rsidRPr="00DE173C">
        <w:rPr>
          <w:rFonts w:cstheme="minorHAnsi"/>
        </w:rPr>
        <w:t xml:space="preserve">, procesa prevencije institucionalizacije te razvoja mreže </w:t>
      </w:r>
      <w:proofErr w:type="spellStart"/>
      <w:r w:rsidRPr="00DE173C">
        <w:rPr>
          <w:rFonts w:cstheme="minorHAnsi"/>
        </w:rPr>
        <w:t>izvaninstitucijskih</w:t>
      </w:r>
      <w:proofErr w:type="spellEnd"/>
      <w:r w:rsidRPr="00DE173C">
        <w:rPr>
          <w:rFonts w:cstheme="minorHAnsi"/>
        </w:rPr>
        <w:t xml:space="preserve"> usluga i službi podrške u zajednici.</w:t>
      </w:r>
      <w:r>
        <w:rPr>
          <w:rFonts w:cstheme="minorHAnsi"/>
        </w:rPr>
        <w:t xml:space="preserve"> Ukupna vrijednost projekta je </w:t>
      </w:r>
      <w:r w:rsidRPr="00DE173C">
        <w:rPr>
          <w:rFonts w:cstheme="minorHAnsi"/>
        </w:rPr>
        <w:t>5.543.950,00, od čega je 100% EU sufinancirano.</w:t>
      </w:r>
      <w:r>
        <w:rPr>
          <w:rFonts w:cstheme="minorHAnsi"/>
        </w:rPr>
        <w:t xml:space="preserve"> Trajanje projekta je 24 mjeseca, odnosno od </w:t>
      </w:r>
      <w:r w:rsidR="00EE4545" w:rsidRPr="00EE4545">
        <w:rPr>
          <w:rFonts w:cstheme="minorHAnsi"/>
        </w:rPr>
        <w:t>1. svibnja 2020. do 1. svibnja 2022.</w:t>
      </w:r>
    </w:p>
    <w:p w14:paraId="50B5F2B2" w14:textId="5D0355BF" w:rsidR="002F27EF" w:rsidRPr="002F27EF" w:rsidRDefault="002F27EF" w:rsidP="002F27EF">
      <w:pPr>
        <w:jc w:val="both"/>
        <w:rPr>
          <w:rFonts w:cstheme="minorHAnsi"/>
        </w:rPr>
      </w:pPr>
      <w:r w:rsidRPr="002F27EF">
        <w:rPr>
          <w:rFonts w:cstheme="minorHAnsi"/>
        </w:rPr>
        <w:t>Dječji dom Maestral Split je ustanova socijalne skrbi koja privremeno zbrinjava djecu bez roditelja, onu bez odgovarajuće roditeljske skrbi te djecu stran</w:t>
      </w:r>
      <w:r w:rsidR="00647BEF">
        <w:rPr>
          <w:rFonts w:cstheme="minorHAnsi"/>
        </w:rPr>
        <w:t xml:space="preserve">e državljane bez pratnje, kao i  </w:t>
      </w:r>
      <w:r w:rsidRPr="002F27EF">
        <w:rPr>
          <w:rFonts w:cstheme="minorHAnsi"/>
        </w:rPr>
        <w:t>trudnice i roditelje s djecom do navršene jedne godine života. Dom također pruža poludnevnu i cjelodnevnu skrb djeci na čije potrebe obitelj ne može odgovoriti, uz savjetodavnu i drug</w:t>
      </w:r>
      <w:r w:rsidR="00647BEF">
        <w:rPr>
          <w:rFonts w:cstheme="minorHAnsi"/>
        </w:rPr>
        <w:t xml:space="preserve">u </w:t>
      </w:r>
      <w:r w:rsidRPr="002F27EF">
        <w:rPr>
          <w:rFonts w:cstheme="minorHAnsi"/>
        </w:rPr>
        <w:t>pom</w:t>
      </w:r>
      <w:r w:rsidR="00647BEF">
        <w:rPr>
          <w:rFonts w:cstheme="minorHAnsi"/>
        </w:rPr>
        <w:t xml:space="preserve">oć i podršku takvim obiteljima. </w:t>
      </w:r>
      <w:r w:rsidRPr="002F27EF">
        <w:rPr>
          <w:rFonts w:cstheme="minorHAnsi"/>
        </w:rPr>
        <w:t>Dom svoje usluge trenutačno pruža na 12 različitih lokacija; 6 na području grada Splita</w:t>
      </w:r>
      <w:r w:rsidR="00647BEF">
        <w:rPr>
          <w:rFonts w:cstheme="minorHAnsi"/>
        </w:rPr>
        <w:t xml:space="preserve">; </w:t>
      </w:r>
      <w:r w:rsidRPr="002F27EF">
        <w:rPr>
          <w:rFonts w:cstheme="minorHAnsi"/>
        </w:rPr>
        <w:t xml:space="preserve">3 na području Grada Kaštela; 1 na području Grada Solina; 1 na području Općine </w:t>
      </w:r>
      <w:proofErr w:type="spellStart"/>
      <w:r w:rsidRPr="002F27EF">
        <w:rPr>
          <w:rFonts w:cstheme="minorHAnsi"/>
        </w:rPr>
        <w:t>Podstrana</w:t>
      </w:r>
      <w:proofErr w:type="spellEnd"/>
      <w:r w:rsidRPr="002F27EF">
        <w:rPr>
          <w:rFonts w:cstheme="minorHAnsi"/>
        </w:rPr>
        <w:t>; 1 na području Općine Klis</w:t>
      </w:r>
      <w:r w:rsidR="00647BEF">
        <w:rPr>
          <w:rFonts w:cstheme="minorHAnsi"/>
        </w:rPr>
        <w:t>.</w:t>
      </w:r>
    </w:p>
    <w:p w14:paraId="13E2A497" w14:textId="59F89218" w:rsidR="002F27EF" w:rsidRDefault="002F27EF" w:rsidP="002F27EF">
      <w:pPr>
        <w:jc w:val="both"/>
        <w:rPr>
          <w:rFonts w:cstheme="minorHAnsi"/>
        </w:rPr>
      </w:pPr>
      <w:r w:rsidRPr="002F27EF">
        <w:rPr>
          <w:rFonts w:cstheme="minorHAnsi"/>
        </w:rPr>
        <w:t>Zaključno s 31. siječnjem 2019., svoje socijalne usluge Dom pruža za ukupno 109 korisnika. U odnosu na 2013. se broj korisnika njegove usluge smještaja sma</w:t>
      </w:r>
      <w:r w:rsidR="00647BEF">
        <w:rPr>
          <w:rFonts w:cstheme="minorHAnsi"/>
        </w:rPr>
        <w:t xml:space="preserve">njio sa 117 na 40 djece, dok se </w:t>
      </w:r>
      <w:r w:rsidRPr="002F27EF">
        <w:rPr>
          <w:rFonts w:cstheme="minorHAnsi"/>
        </w:rPr>
        <w:t xml:space="preserve">broj korisnika </w:t>
      </w:r>
      <w:proofErr w:type="spellStart"/>
      <w:r w:rsidRPr="002F27EF">
        <w:rPr>
          <w:rFonts w:cstheme="minorHAnsi"/>
        </w:rPr>
        <w:t>izvaninstitucijskih</w:t>
      </w:r>
      <w:proofErr w:type="spellEnd"/>
      <w:r w:rsidRPr="002F27EF">
        <w:rPr>
          <w:rFonts w:cstheme="minorHAnsi"/>
        </w:rPr>
        <w:t xml:space="preserve"> usluga povećao. Projekcije do 2023. godine predviđaju povećanje broja </w:t>
      </w:r>
      <w:r w:rsidR="00647BEF">
        <w:rPr>
          <w:rFonts w:cstheme="minorHAnsi"/>
        </w:rPr>
        <w:t>korisnika; u</w:t>
      </w:r>
      <w:r w:rsidRPr="002F27EF">
        <w:rPr>
          <w:rFonts w:cstheme="minorHAnsi"/>
        </w:rPr>
        <w:t>zevši u obzir ove podatke, može se zaključiti da trenutni infrastrukturni kapaciteti nisu dovoljni</w:t>
      </w:r>
      <w:r w:rsidR="00647BEF">
        <w:rPr>
          <w:rFonts w:cstheme="minorHAnsi"/>
        </w:rPr>
        <w:t xml:space="preserve"> </w:t>
      </w:r>
      <w:r w:rsidRPr="002F27EF">
        <w:rPr>
          <w:rFonts w:cstheme="minorHAnsi"/>
        </w:rPr>
        <w:t>za ostvarenje planiranih zahtjeva za uslugama predviđenog broja korisnika. Uslijed dugogodišnjeg korištenja, prostori su znatno istrošeni i u dotrajalom sta</w:t>
      </w:r>
      <w:r w:rsidR="00647BEF">
        <w:rPr>
          <w:rFonts w:cstheme="minorHAnsi"/>
        </w:rPr>
        <w:t xml:space="preserve">nju. </w:t>
      </w:r>
      <w:r w:rsidRPr="002F27EF">
        <w:rPr>
          <w:rFonts w:cstheme="minorHAnsi"/>
        </w:rPr>
        <w:t xml:space="preserve">Imajući u vidu sve prethodno navedeno, Dom u suradnji sa Splitsko-dalmatinskom županijom i Gradom Kaštela ovim projektom namjerava </w:t>
      </w:r>
      <w:r w:rsidRPr="002F27EF">
        <w:rPr>
          <w:rFonts w:cstheme="minorHAnsi"/>
        </w:rPr>
        <w:lastRenderedPageBreak/>
        <w:t>rekonstruirati / preu</w:t>
      </w:r>
      <w:r w:rsidR="00647BEF">
        <w:rPr>
          <w:rFonts w:cstheme="minorHAnsi"/>
        </w:rPr>
        <w:t xml:space="preserve">rediti te opremiti 6 objekata u </w:t>
      </w:r>
      <w:r w:rsidRPr="002F27EF">
        <w:rPr>
          <w:rFonts w:cstheme="minorHAnsi"/>
        </w:rPr>
        <w:t xml:space="preserve">kojima će Dom pružati </w:t>
      </w:r>
      <w:proofErr w:type="spellStart"/>
      <w:r w:rsidRPr="002F27EF">
        <w:rPr>
          <w:rFonts w:cstheme="minorHAnsi"/>
        </w:rPr>
        <w:t>izvaninstitucijske</w:t>
      </w:r>
      <w:proofErr w:type="spellEnd"/>
      <w:r w:rsidRPr="002F27EF">
        <w:rPr>
          <w:rFonts w:cstheme="minorHAnsi"/>
        </w:rPr>
        <w:t xml:space="preserve"> usluge. Rekonstrukcijom / preuređenjem i opremanjem objekata pridonosi se prelasku korisnika s institucijskog ob</w:t>
      </w:r>
      <w:r w:rsidR="00647BEF">
        <w:rPr>
          <w:rFonts w:cstheme="minorHAnsi"/>
        </w:rPr>
        <w:t xml:space="preserve">lika skrbi na skrb u zajednici, </w:t>
      </w:r>
      <w:r w:rsidRPr="002F27EF">
        <w:rPr>
          <w:rFonts w:cstheme="minorHAnsi"/>
        </w:rPr>
        <w:t xml:space="preserve">prevenciji institucionalizacije, kao i razvoju mreže </w:t>
      </w:r>
      <w:proofErr w:type="spellStart"/>
      <w:r w:rsidRPr="002F27EF">
        <w:rPr>
          <w:rFonts w:cstheme="minorHAnsi"/>
        </w:rPr>
        <w:t>izvaninstitucijskih</w:t>
      </w:r>
      <w:proofErr w:type="spellEnd"/>
      <w:r w:rsidRPr="002F27EF">
        <w:rPr>
          <w:rFonts w:cstheme="minorHAnsi"/>
        </w:rPr>
        <w:t xml:space="preserve"> usluga i službi podrške u zajednici.</w:t>
      </w:r>
    </w:p>
    <w:p w14:paraId="3F773976" w14:textId="5218F163" w:rsidR="00DE173C" w:rsidRDefault="002F27EF" w:rsidP="002327AF">
      <w:pPr>
        <w:jc w:val="both"/>
        <w:rPr>
          <w:rFonts w:cstheme="minorHAnsi"/>
        </w:rPr>
      </w:pPr>
      <w:r w:rsidRPr="002F27EF">
        <w:rPr>
          <w:rFonts w:cstheme="minorHAnsi"/>
        </w:rPr>
        <w:t>Projektom</w:t>
      </w:r>
      <w:r w:rsidR="00647BEF">
        <w:rPr>
          <w:rFonts w:cstheme="minorHAnsi"/>
        </w:rPr>
        <w:t xml:space="preserve"> su predviđeni sljedeći radovi: </w:t>
      </w:r>
      <w:r w:rsidRPr="002F27EF">
        <w:rPr>
          <w:rFonts w:cstheme="minorHAnsi"/>
        </w:rPr>
        <w:t>1. Rekonstrukcija prostora zapadnog trakta prizemlja građevine Doma u Splitu, odnosno njegova prenamje</w:t>
      </w:r>
      <w:r>
        <w:rPr>
          <w:rFonts w:cstheme="minorHAnsi"/>
        </w:rPr>
        <w:t xml:space="preserve">na u prostor za pružanje usluga </w:t>
      </w:r>
      <w:r w:rsidRPr="002F27EF">
        <w:rPr>
          <w:rFonts w:cstheme="minorHAnsi"/>
        </w:rPr>
        <w:t>savjetovanja i pomaganja, telefonske pomoći i podrške djeci i drugim članovima obitelji, žrtvama obiteljskog nasilja te boravka, kao i opremanje uređeni</w:t>
      </w:r>
      <w:r>
        <w:rPr>
          <w:rFonts w:cstheme="minorHAnsi"/>
        </w:rPr>
        <w:t>h prosto</w:t>
      </w:r>
      <w:r w:rsidR="00647BEF">
        <w:rPr>
          <w:rFonts w:cstheme="minorHAnsi"/>
        </w:rPr>
        <w:t xml:space="preserve">ra; </w:t>
      </w:r>
      <w:r w:rsidRPr="002F27EF">
        <w:rPr>
          <w:rFonts w:cstheme="minorHAnsi"/>
        </w:rPr>
        <w:t>2. Rekonstrukcija prostora u Kaštel Starom</w:t>
      </w:r>
      <w:r w:rsidR="00647BEF">
        <w:rPr>
          <w:rFonts w:cstheme="minorHAnsi"/>
        </w:rPr>
        <w:t xml:space="preserve"> </w:t>
      </w:r>
      <w:r w:rsidRPr="002F27EF">
        <w:rPr>
          <w:rFonts w:cstheme="minorHAnsi"/>
        </w:rPr>
        <w:t>za pružanje usluge savjetovanje i pomaganja, kao i opremanje prostora</w:t>
      </w:r>
      <w:r w:rsidR="00647BEF">
        <w:rPr>
          <w:rFonts w:cstheme="minorHAnsi"/>
        </w:rPr>
        <w:t xml:space="preserve">; </w:t>
      </w:r>
      <w:r w:rsidRPr="002F27EF">
        <w:rPr>
          <w:rFonts w:cstheme="minorHAnsi"/>
        </w:rPr>
        <w:t>3. Rekonstrukcija prostora na adresi u Imotskom, odnosno preuređenje u funkciju Prostora za usluge savjetovanja i pomaganja i uslu</w:t>
      </w:r>
      <w:r w:rsidR="00647BEF">
        <w:rPr>
          <w:rFonts w:cstheme="minorHAnsi"/>
        </w:rPr>
        <w:t xml:space="preserve">ge boravka; </w:t>
      </w:r>
      <w:r>
        <w:rPr>
          <w:rFonts w:cstheme="minorHAnsi"/>
        </w:rPr>
        <w:t xml:space="preserve">4. </w:t>
      </w:r>
      <w:r w:rsidRPr="002F27EF">
        <w:rPr>
          <w:rFonts w:cstheme="minorHAnsi"/>
        </w:rPr>
        <w:t xml:space="preserve">Preuređenje prostora na adresi u Splitu za potrebe pružanja usluge organiziranog </w:t>
      </w:r>
      <w:r w:rsidR="00647BEF">
        <w:rPr>
          <w:rFonts w:cstheme="minorHAnsi"/>
        </w:rPr>
        <w:t xml:space="preserve">stanovanja uz povremenu podršku; </w:t>
      </w:r>
      <w:r w:rsidRPr="002F27EF">
        <w:rPr>
          <w:rFonts w:cstheme="minorHAnsi"/>
        </w:rPr>
        <w:t>5. Preuređenje prostora u Kaštel Lukšiću za potrebe pružanja usluge organiziranog stanovanja uz povremenu p</w:t>
      </w:r>
      <w:r w:rsidR="00647BEF">
        <w:rPr>
          <w:rFonts w:cstheme="minorHAnsi"/>
        </w:rPr>
        <w:t xml:space="preserve">odršku; </w:t>
      </w:r>
      <w:r w:rsidRPr="002F27EF">
        <w:rPr>
          <w:rFonts w:cstheme="minorHAnsi"/>
        </w:rPr>
        <w:t xml:space="preserve">6. Preuređenje </w:t>
      </w:r>
      <w:r w:rsidR="00647BEF">
        <w:rPr>
          <w:rFonts w:cstheme="minorHAnsi"/>
        </w:rPr>
        <w:t xml:space="preserve">drugog </w:t>
      </w:r>
      <w:r w:rsidRPr="002F27EF">
        <w:rPr>
          <w:rFonts w:cstheme="minorHAnsi"/>
        </w:rPr>
        <w:t>prostora u Splitu za potrebe pružanja usluge organiziranog sta</w:t>
      </w:r>
      <w:r w:rsidR="00647BEF">
        <w:rPr>
          <w:rFonts w:cstheme="minorHAnsi"/>
        </w:rPr>
        <w:t xml:space="preserve">novanja uz sveobuhvatnu podršku. </w:t>
      </w:r>
      <w:r>
        <w:rPr>
          <w:rFonts w:cstheme="minorHAnsi"/>
        </w:rPr>
        <w:t xml:space="preserve">U pet navedenih objekata </w:t>
      </w:r>
      <w:r w:rsidRPr="002F27EF">
        <w:rPr>
          <w:rFonts w:cstheme="minorHAnsi"/>
        </w:rPr>
        <w:t xml:space="preserve">Dom već pruža </w:t>
      </w:r>
      <w:proofErr w:type="spellStart"/>
      <w:r w:rsidRPr="002F27EF">
        <w:rPr>
          <w:rFonts w:cstheme="minorHAnsi"/>
        </w:rPr>
        <w:t>izvaninstitucijske</w:t>
      </w:r>
      <w:proofErr w:type="spellEnd"/>
      <w:r w:rsidRPr="002F27EF">
        <w:rPr>
          <w:rFonts w:cstheme="minorHAnsi"/>
        </w:rPr>
        <w:t xml:space="preserve"> usluge, dok će se rekonstrukcijom prostora u Imot</w:t>
      </w:r>
      <w:r w:rsidR="00647BEF">
        <w:rPr>
          <w:rFonts w:cstheme="minorHAnsi"/>
        </w:rPr>
        <w:t xml:space="preserve">skom stvoriti preduvjeti za to. </w:t>
      </w:r>
      <w:r w:rsidRPr="002F27EF">
        <w:rPr>
          <w:rFonts w:cstheme="minorHAnsi"/>
        </w:rPr>
        <w:t>Prije izvođenja radova i opremanja navedenih objekata, izradit će se sva potrebna projektno-tehnička dokumentacija i ishoditi akti na temelju kojih se može pr</w:t>
      </w:r>
      <w:r>
        <w:rPr>
          <w:rFonts w:cstheme="minorHAnsi"/>
        </w:rPr>
        <w:t xml:space="preserve">istupiti izvođenju radova. Osim </w:t>
      </w:r>
      <w:r w:rsidRPr="002F27EF">
        <w:rPr>
          <w:rFonts w:cstheme="minorHAnsi"/>
        </w:rPr>
        <w:t xml:space="preserve">toga, projektne aktivnosti podrazumijevaju nabavku 3 vozila potrebna za pružanje </w:t>
      </w:r>
      <w:proofErr w:type="spellStart"/>
      <w:r w:rsidRPr="002F27EF">
        <w:rPr>
          <w:rFonts w:cstheme="minorHAnsi"/>
        </w:rPr>
        <w:t>izvaninstitucijskih</w:t>
      </w:r>
      <w:proofErr w:type="spellEnd"/>
      <w:r w:rsidRPr="002F27EF">
        <w:rPr>
          <w:rFonts w:cstheme="minorHAnsi"/>
        </w:rPr>
        <w:t xml:space="preserve"> usluga.</w:t>
      </w:r>
    </w:p>
    <w:p w14:paraId="071AACDE" w14:textId="77777777" w:rsidR="00EA27D9" w:rsidRPr="00B41ED4" w:rsidRDefault="00EA27D9" w:rsidP="00C86BDD">
      <w:pPr>
        <w:pStyle w:val="Naslov2"/>
        <w:rPr>
          <w:lang w:val="hr-HR"/>
        </w:rPr>
      </w:pPr>
      <w:bookmarkStart w:id="13" w:name="_Toc43822553"/>
      <w:r w:rsidRPr="00B41ED4">
        <w:rPr>
          <w:lang w:val="hr-HR"/>
        </w:rPr>
        <w:t>PREDMET NABAVE</w:t>
      </w:r>
      <w:bookmarkEnd w:id="13"/>
    </w:p>
    <w:p w14:paraId="4FD35848" w14:textId="6A5E9846" w:rsidR="00765CD1" w:rsidRPr="00765CD1" w:rsidRDefault="00EA27D9" w:rsidP="00765CD1">
      <w:pPr>
        <w:jc w:val="both"/>
        <w:rPr>
          <w:rFonts w:cstheme="minorHAnsi"/>
          <w:bCs/>
        </w:rPr>
      </w:pPr>
      <w:r w:rsidRPr="00765CD1">
        <w:rPr>
          <w:rFonts w:cstheme="minorHAnsi"/>
          <w:bCs/>
        </w:rPr>
        <w:t xml:space="preserve">Predmet nabave </w:t>
      </w:r>
      <w:r w:rsidR="00765CD1" w:rsidRPr="00765CD1">
        <w:rPr>
          <w:rFonts w:cstheme="minorHAnsi"/>
          <w:bCs/>
        </w:rPr>
        <w:t xml:space="preserve">je usluga tehničke pomoći u upravljanju projektom KK.08.1.3.04.0006 </w:t>
      </w:r>
      <w:r w:rsidR="00765CD1" w:rsidRPr="00765CD1">
        <w:rPr>
          <w:rFonts w:cstheme="minorHAnsi"/>
          <w:bCs/>
          <w:i/>
        </w:rPr>
        <w:t>Kuća prijatelj djece, mladih i obitelji.</w:t>
      </w:r>
    </w:p>
    <w:p w14:paraId="6487D80E" w14:textId="3969E5F2" w:rsidR="00EA27D9" w:rsidRPr="00765CD1" w:rsidRDefault="00EA27D9" w:rsidP="001C6035">
      <w:pPr>
        <w:jc w:val="both"/>
        <w:rPr>
          <w:rFonts w:cstheme="minorHAnsi"/>
        </w:rPr>
      </w:pPr>
      <w:r w:rsidRPr="00765CD1">
        <w:rPr>
          <w:rFonts w:cstheme="minorHAnsi"/>
        </w:rPr>
        <w:t xml:space="preserve">Detaljan opis poslova je </w:t>
      </w:r>
      <w:r w:rsidRPr="00220C04">
        <w:rPr>
          <w:rFonts w:cstheme="minorHAnsi"/>
        </w:rPr>
        <w:t>sadržan u Prilog</w:t>
      </w:r>
      <w:r w:rsidR="00765CD1" w:rsidRPr="00220C04">
        <w:rPr>
          <w:rFonts w:cstheme="minorHAnsi"/>
        </w:rPr>
        <w:t>u</w:t>
      </w:r>
      <w:r w:rsidRPr="00220C04">
        <w:rPr>
          <w:rFonts w:cstheme="minorHAnsi"/>
        </w:rPr>
        <w:t xml:space="preserve"> I. Projektni zadatak ovog Poziva na dostavu ponude. Projektni zadatak je sastavni dio ovog Poziva.</w:t>
      </w:r>
    </w:p>
    <w:p w14:paraId="4A788D3E" w14:textId="77777777" w:rsidR="00EA27D9" w:rsidRPr="00B41ED4" w:rsidRDefault="00EA27D9" w:rsidP="001C6035">
      <w:pPr>
        <w:jc w:val="both"/>
        <w:rPr>
          <w:rFonts w:cstheme="minorHAnsi"/>
        </w:rPr>
      </w:pPr>
      <w:r w:rsidRPr="00B41ED4">
        <w:rPr>
          <w:rFonts w:cstheme="minorHAnsi"/>
        </w:rPr>
        <w:t>Ponuđena usluga mora u cijelosti zadovoljiti sve tražene uvjete iz opisa predmeta nabave i projektnog zadatka koji se nalazi u ovom Pozivu na dostavu ponuda.</w:t>
      </w:r>
    </w:p>
    <w:p w14:paraId="0DCF5C8B" w14:textId="77777777" w:rsidR="00EA27D9" w:rsidRPr="00B41ED4" w:rsidRDefault="00EA27D9" w:rsidP="00C86BDD">
      <w:pPr>
        <w:pStyle w:val="Naslov2"/>
        <w:rPr>
          <w:lang w:val="hr-HR"/>
        </w:rPr>
      </w:pPr>
      <w:bookmarkStart w:id="14" w:name="_Toc43822554"/>
      <w:r w:rsidRPr="00B41ED4">
        <w:rPr>
          <w:lang w:val="hr-HR"/>
        </w:rPr>
        <w:t>KOLIČINA PREDMETA NABAVE</w:t>
      </w:r>
      <w:bookmarkEnd w:id="14"/>
    </w:p>
    <w:p w14:paraId="671DEBE1" w14:textId="32136E93" w:rsidR="00EA27D9" w:rsidRPr="00B41ED4" w:rsidRDefault="001F3060" w:rsidP="001C6035">
      <w:pPr>
        <w:jc w:val="both"/>
        <w:rPr>
          <w:rFonts w:cstheme="minorHAnsi"/>
        </w:rPr>
      </w:pPr>
      <w:r w:rsidRPr="00B41ED4">
        <w:rPr>
          <w:rFonts w:cstheme="minorHAnsi"/>
        </w:rPr>
        <w:t>Točna k</w:t>
      </w:r>
      <w:r w:rsidR="00EA27D9" w:rsidRPr="00B41ED4">
        <w:rPr>
          <w:rFonts w:cstheme="minorHAnsi"/>
        </w:rPr>
        <w:t xml:space="preserve">oličina predmeta nabave </w:t>
      </w:r>
      <w:r w:rsidR="00EA27D9" w:rsidRPr="00220C04">
        <w:rPr>
          <w:rFonts w:cstheme="minorHAnsi"/>
        </w:rPr>
        <w:t>određena je Troškovnikom (Prilog III.) koji se nalazi u prilogu ovog Poziva na dostavu ponude i čini njezin sastavni dio.</w:t>
      </w:r>
    </w:p>
    <w:p w14:paraId="01EEF71A" w14:textId="77777777" w:rsidR="00EA27D9" w:rsidRPr="00B41ED4" w:rsidRDefault="00EA27D9" w:rsidP="001C6035">
      <w:pPr>
        <w:jc w:val="both"/>
        <w:rPr>
          <w:rFonts w:cstheme="minorHAnsi"/>
        </w:rPr>
      </w:pPr>
      <w:r w:rsidRPr="00B41ED4">
        <w:rPr>
          <w:rFonts w:cstheme="minorHAnsi"/>
        </w:rPr>
        <w:t xml:space="preserve">Troškovnik mora biti popunjen na izvornom predlošku bez mijenjanja, ispravljanja i prepisivanja izvornog teksta. </w:t>
      </w:r>
    </w:p>
    <w:p w14:paraId="478A4430" w14:textId="77777777" w:rsidR="00EA27D9" w:rsidRPr="00B41ED4" w:rsidRDefault="00EA27D9" w:rsidP="00C86BDD">
      <w:pPr>
        <w:pStyle w:val="Naslov2"/>
        <w:rPr>
          <w:lang w:val="hr-HR"/>
        </w:rPr>
      </w:pPr>
      <w:bookmarkStart w:id="15" w:name="_Toc43822555"/>
      <w:r w:rsidRPr="00B41ED4">
        <w:rPr>
          <w:lang w:val="hr-HR"/>
        </w:rPr>
        <w:t>MJESTO IZVRŠENJA UGOVORA (USLUGA)</w:t>
      </w:r>
      <w:bookmarkEnd w:id="15"/>
    </w:p>
    <w:p w14:paraId="1E66B192" w14:textId="77777777" w:rsidR="00EA27D9" w:rsidRPr="00B41ED4" w:rsidRDefault="00EA27D9" w:rsidP="001C6035">
      <w:pPr>
        <w:jc w:val="both"/>
        <w:rPr>
          <w:rFonts w:cstheme="minorHAnsi"/>
        </w:rPr>
      </w:pPr>
      <w:r w:rsidRPr="00B41ED4">
        <w:rPr>
          <w:rFonts w:cstheme="minorHAnsi"/>
        </w:rPr>
        <w:t>Usluga pružanja tehničke pomoći koje su predmet ovog postupka nabave pružat će se u poslovnim prostorijama Naručitelja i ostalim mjestima prema potrebama iz Poziva i Projektnog zadatka.</w:t>
      </w:r>
    </w:p>
    <w:p w14:paraId="64B6E722" w14:textId="77777777" w:rsidR="00EA27D9" w:rsidRPr="00B41ED4" w:rsidRDefault="00EA27D9" w:rsidP="00C86BDD">
      <w:pPr>
        <w:pStyle w:val="Naslov2"/>
        <w:rPr>
          <w:lang w:val="hr-HR"/>
        </w:rPr>
      </w:pPr>
      <w:bookmarkStart w:id="16" w:name="_Toc43822556"/>
      <w:r w:rsidRPr="00B41ED4">
        <w:rPr>
          <w:lang w:val="hr-HR"/>
        </w:rPr>
        <w:lastRenderedPageBreak/>
        <w:t>ROK I NAČIN IZVRŠENJA UGOVORA (USLUGA)</w:t>
      </w:r>
      <w:bookmarkEnd w:id="16"/>
    </w:p>
    <w:p w14:paraId="608011B9" w14:textId="263CF137" w:rsidR="008C35FA" w:rsidRPr="00B41ED4" w:rsidRDefault="00EA27D9" w:rsidP="001C6035">
      <w:pPr>
        <w:jc w:val="both"/>
        <w:rPr>
          <w:rFonts w:cstheme="minorHAnsi"/>
        </w:rPr>
      </w:pPr>
      <w:r w:rsidRPr="00B41ED4">
        <w:rPr>
          <w:rFonts w:cstheme="minorHAnsi"/>
        </w:rPr>
        <w:t xml:space="preserve">Odabrani ponuditelj je </w:t>
      </w:r>
      <w:r w:rsidRPr="00631C25">
        <w:rPr>
          <w:rFonts w:cstheme="minorHAnsi"/>
        </w:rPr>
        <w:t xml:space="preserve">dužan realizaciju predmeta nabave započeti odmah po zaključenju Ugovora, a dužan je </w:t>
      </w:r>
      <w:r w:rsidR="008C35FA" w:rsidRPr="00631C25">
        <w:rPr>
          <w:rFonts w:cstheme="minorHAnsi"/>
        </w:rPr>
        <w:t xml:space="preserve">uslugu izvršiti do </w:t>
      </w:r>
      <w:r w:rsidR="00EE4545" w:rsidRPr="00631C25">
        <w:rPr>
          <w:rFonts w:cstheme="minorHAnsi"/>
          <w:b/>
          <w:bCs/>
        </w:rPr>
        <w:t>1. svibnja 2022</w:t>
      </w:r>
      <w:r w:rsidR="008C35FA" w:rsidRPr="00631C25">
        <w:rPr>
          <w:rFonts w:cstheme="minorHAnsi"/>
          <w:b/>
          <w:bCs/>
        </w:rPr>
        <w:t>. godine</w:t>
      </w:r>
      <w:r w:rsidR="00EF0E6D" w:rsidRPr="00631C25">
        <w:rPr>
          <w:rFonts w:cstheme="minorHAnsi"/>
        </w:rPr>
        <w:t>, odnosno do</w:t>
      </w:r>
      <w:r w:rsidR="00EF0E6D">
        <w:rPr>
          <w:rFonts w:cstheme="minorHAnsi"/>
        </w:rPr>
        <w:t xml:space="preserve"> kraja trajanja projekta.</w:t>
      </w:r>
    </w:p>
    <w:p w14:paraId="12071751" w14:textId="77777777" w:rsidR="00EA27D9" w:rsidRPr="00B41ED4" w:rsidRDefault="00EA27D9" w:rsidP="005816EA">
      <w:pPr>
        <w:pStyle w:val="Naslov1"/>
      </w:pPr>
      <w:bookmarkStart w:id="17" w:name="_Toc43822557"/>
      <w:r w:rsidRPr="00B41ED4">
        <w:t>KRITERIJI ZA KVALITATIVNI ODABIR GOSPODARSKOG SUBJEKTA</w:t>
      </w:r>
      <w:bookmarkEnd w:id="17"/>
    </w:p>
    <w:p w14:paraId="31AAF743" w14:textId="7B2DB4E8" w:rsidR="009641EE" w:rsidRPr="00B41ED4" w:rsidRDefault="009641EE" w:rsidP="00C86BDD">
      <w:pPr>
        <w:pStyle w:val="Naslov2"/>
        <w:rPr>
          <w:lang w:val="hr-HR"/>
        </w:rPr>
      </w:pPr>
      <w:bookmarkStart w:id="18" w:name="_Toc43822558"/>
      <w:r w:rsidRPr="00B41ED4">
        <w:rPr>
          <w:lang w:val="hr-HR"/>
        </w:rPr>
        <w:t>OSNOVE ZA ISKLJUČENJE GOSPODARSKOG SUBJEKTA</w:t>
      </w:r>
      <w:bookmarkEnd w:id="18"/>
    </w:p>
    <w:p w14:paraId="5748A68F" w14:textId="3E83F066" w:rsidR="00086894" w:rsidRPr="00B41ED4" w:rsidRDefault="00086894" w:rsidP="00435710">
      <w:pPr>
        <w:pStyle w:val="Naslov3"/>
        <w:numPr>
          <w:ilvl w:val="2"/>
          <w:numId w:val="1"/>
        </w:numPr>
        <w:rPr>
          <w:rFonts w:cstheme="minorHAnsi"/>
          <w:lang w:val="hr-HR"/>
        </w:rPr>
      </w:pPr>
      <w:bookmarkStart w:id="19" w:name="_Toc43822559"/>
      <w:r w:rsidRPr="00B41ED4">
        <w:rPr>
          <w:rFonts w:cstheme="minorHAnsi"/>
          <w:lang w:val="hr-HR"/>
        </w:rPr>
        <w:t>NEKAŽNJAVANJE</w:t>
      </w:r>
      <w:bookmarkEnd w:id="19"/>
    </w:p>
    <w:p w14:paraId="7123FAB7" w14:textId="77777777" w:rsidR="00EB2F32" w:rsidRPr="00B41ED4" w:rsidRDefault="00EB2F32" w:rsidP="00EB2F32">
      <w:pPr>
        <w:pStyle w:val="Default"/>
        <w:spacing w:after="120" w:line="300" w:lineRule="atLeast"/>
        <w:jc w:val="both"/>
        <w:rPr>
          <w:rFonts w:asciiTheme="minorHAnsi" w:hAnsiTheme="minorHAnsi" w:cstheme="minorHAnsi"/>
          <w:color w:val="auto"/>
        </w:rPr>
      </w:pPr>
      <w:r w:rsidRPr="00B41ED4">
        <w:rPr>
          <w:rFonts w:asciiTheme="minorHAnsi" w:hAnsiTheme="minorHAnsi" w:cstheme="minorHAnsi"/>
          <w:color w:val="auto"/>
        </w:rPr>
        <w:t xml:space="preserve">Naručitelj će isključiti gospodarskog subjekta iz postupka javne nabave ako utvrdi da: </w:t>
      </w:r>
    </w:p>
    <w:p w14:paraId="0C563DB6" w14:textId="77777777" w:rsidR="00EB2F32" w:rsidRPr="00B41ED4" w:rsidRDefault="00EB2F32" w:rsidP="00435710">
      <w:pPr>
        <w:pStyle w:val="Default"/>
        <w:numPr>
          <w:ilvl w:val="0"/>
          <w:numId w:val="6"/>
        </w:numPr>
        <w:spacing w:after="120" w:line="300" w:lineRule="atLeast"/>
        <w:jc w:val="both"/>
        <w:rPr>
          <w:rFonts w:asciiTheme="minorHAnsi" w:hAnsiTheme="minorHAnsi" w:cstheme="minorHAnsi"/>
          <w:b/>
          <w:color w:val="auto"/>
        </w:rPr>
      </w:pPr>
      <w:r w:rsidRPr="00B41ED4">
        <w:rPr>
          <w:rFonts w:asciiTheme="minorHAnsi" w:hAnsiTheme="minorHAnsi" w:cstheme="minorHAnsi"/>
          <w:b/>
          <w:color w:val="auto"/>
        </w:rPr>
        <w:t xml:space="preserve">je gospodarski subjekt koji ima poslovni </w:t>
      </w:r>
      <w:proofErr w:type="spellStart"/>
      <w:r w:rsidRPr="00B41ED4">
        <w:rPr>
          <w:rFonts w:asciiTheme="minorHAnsi" w:hAnsiTheme="minorHAnsi" w:cstheme="minorHAnsi"/>
          <w:b/>
          <w:color w:val="auto"/>
        </w:rPr>
        <w:t>nastan</w:t>
      </w:r>
      <w:proofErr w:type="spellEnd"/>
      <w:r w:rsidRPr="00B41ED4">
        <w:rPr>
          <w:rFonts w:asciiTheme="minorHAnsi" w:hAnsiTheme="minorHAnsi" w:cstheme="minorHAnsi"/>
          <w:b/>
          <w:color w:val="auto"/>
        </w:rPr>
        <w:t xml:space="preserve"> u Republici Hrvatskoj ili osoba koja je član upravnog, upravljačkog ili nadzornog tijela ili ima ovlasti zastupanja, donošenja odluka ili nadzora tog gospodarskog subjekta i koja je državljanin Republike Hrvatske, pravomoćnom presudom osuđena za: </w:t>
      </w:r>
    </w:p>
    <w:p w14:paraId="638A3313"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sudjelovanje u zločinačkoj organizaciji</w:t>
      </w:r>
      <w:r w:rsidRPr="00B41ED4">
        <w:rPr>
          <w:rFonts w:asciiTheme="minorHAnsi" w:hAnsiTheme="minorHAnsi" w:cstheme="minorHAnsi"/>
          <w:color w:val="auto"/>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47D65670"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korupciju</w:t>
      </w:r>
      <w:r w:rsidRPr="00B41ED4">
        <w:rPr>
          <w:rFonts w:asciiTheme="minorHAnsi" w:hAnsiTheme="minorHAnsi" w:cstheme="minorHAnsi"/>
          <w:color w:val="auto"/>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BEEE2B"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prijevaru</w:t>
      </w:r>
      <w:r w:rsidRPr="00B41ED4">
        <w:rPr>
          <w:rFonts w:asciiTheme="minorHAnsi" w:hAnsiTheme="minorHAnsi" w:cstheme="minorHAnsi"/>
          <w:color w:val="auto"/>
        </w:rPr>
        <w:t>,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w:t>
      </w:r>
    </w:p>
    <w:p w14:paraId="2BC3952E"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terorizam ili kaznena djela povezana s terorističkim aktivnostima</w:t>
      </w:r>
      <w:r w:rsidRPr="00B41ED4">
        <w:rPr>
          <w:rFonts w:asciiTheme="minorHAnsi" w:hAnsiTheme="minorHAnsi" w:cstheme="minorHAnsi"/>
          <w:color w:val="auto"/>
        </w:rPr>
        <w:t xml:space="preserve">,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w:t>
      </w:r>
      <w:r w:rsidRPr="00B41ED4">
        <w:rPr>
          <w:rFonts w:asciiTheme="minorHAnsi" w:hAnsiTheme="minorHAnsi" w:cstheme="minorHAnsi"/>
          <w:color w:val="auto"/>
        </w:rPr>
        <w:lastRenderedPageBreak/>
        <w:t>110/97., 27/98., 50/00., 129/00., 51/01., 111/03., 190/03., 105/04., 84/05., 71/06., 110/07., 152/08., 57/11., 77/11. i 143/12.)</w:t>
      </w:r>
    </w:p>
    <w:p w14:paraId="093EC9F9"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pranje novca ili financiranje terorizma</w:t>
      </w:r>
      <w:r w:rsidRPr="00B41ED4">
        <w:rPr>
          <w:rFonts w:asciiTheme="minorHAnsi" w:hAnsiTheme="minorHAnsi" w:cstheme="minorHAnsi"/>
          <w:color w:val="auto"/>
        </w:rPr>
        <w:t>, na temelju članka 98. (financiranje terorizma) i članka 265. (pranje novca) Kaznenog zakona i pranje novca (članak 279.) iz Kaznenog zakona (»Narodne novine«, br. 110/97., 27/98., 50/00., 129/00., 51/01., 111/03., 190/03., 105/04., 84/05., 71/06., 110/07., 152/08., 57/11., 77/11. i 143/12.),</w:t>
      </w:r>
    </w:p>
    <w:p w14:paraId="48D71B24"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dječji rad ili druge oblike trgovanja ljudima</w:t>
      </w:r>
      <w:r w:rsidRPr="00B41ED4">
        <w:rPr>
          <w:rFonts w:asciiTheme="minorHAnsi" w:hAnsiTheme="minorHAnsi" w:cstheme="minorHAnsi"/>
          <w:color w:val="auto"/>
        </w:rPr>
        <w:t xml:space="preserve">, na temelju članka 106. (trgovanje ljudima) Kaznenog zakona članka 175. (trgovanje ljudima i ropstvo) iz Kaznenog zakona (»Narodne novine«, br. 110/97., 27/98., 50/00., 129/00., 51/01., 111/03., 190/03., 105/04., 84/05., 71/06., 110/07., 152/08., 57/11., 77/11. i 143/12.), ili </w:t>
      </w:r>
    </w:p>
    <w:p w14:paraId="7F390B11" w14:textId="77777777" w:rsidR="00EB2F32" w:rsidRPr="00B41ED4" w:rsidRDefault="00EB2F32" w:rsidP="00435710">
      <w:pPr>
        <w:pStyle w:val="Default"/>
        <w:numPr>
          <w:ilvl w:val="0"/>
          <w:numId w:val="6"/>
        </w:numPr>
        <w:spacing w:after="120" w:line="300" w:lineRule="atLeast"/>
        <w:jc w:val="both"/>
        <w:rPr>
          <w:rFonts w:asciiTheme="minorHAnsi" w:hAnsiTheme="minorHAnsi" w:cstheme="minorHAnsi"/>
          <w:b/>
          <w:color w:val="auto"/>
        </w:rPr>
      </w:pPr>
      <w:r w:rsidRPr="00B41ED4">
        <w:rPr>
          <w:rFonts w:asciiTheme="minorHAnsi" w:hAnsiTheme="minorHAnsi" w:cstheme="minorHAnsi"/>
          <w:b/>
          <w:color w:val="auto"/>
        </w:rPr>
        <w:t xml:space="preserve">je gospodarski subjekt koji </w:t>
      </w:r>
      <w:r w:rsidRPr="00B41ED4">
        <w:rPr>
          <w:rFonts w:asciiTheme="minorHAnsi" w:hAnsiTheme="minorHAnsi" w:cstheme="minorHAnsi"/>
          <w:b/>
          <w:color w:val="auto"/>
          <w:u w:val="single"/>
        </w:rPr>
        <w:t xml:space="preserve">nema poslovni </w:t>
      </w:r>
      <w:proofErr w:type="spellStart"/>
      <w:r w:rsidRPr="00B41ED4">
        <w:rPr>
          <w:rFonts w:asciiTheme="minorHAnsi" w:hAnsiTheme="minorHAnsi" w:cstheme="minorHAnsi"/>
          <w:b/>
          <w:color w:val="auto"/>
          <w:u w:val="single"/>
        </w:rPr>
        <w:t>nastan</w:t>
      </w:r>
      <w:proofErr w:type="spellEnd"/>
      <w:r w:rsidRPr="00B41ED4">
        <w:rPr>
          <w:rFonts w:asciiTheme="minorHAnsi" w:hAnsiTheme="minorHAnsi" w:cstheme="minorHAnsi"/>
          <w:b/>
          <w:color w:val="auto"/>
          <w:u w:val="single"/>
        </w:rPr>
        <w:t xml:space="preserve"> u Republici Hrvatskoj</w:t>
      </w:r>
      <w:r w:rsidRPr="00B41ED4">
        <w:rPr>
          <w:rFonts w:asciiTheme="minorHAnsi" w:hAnsiTheme="minorHAnsi" w:cstheme="minorHAnsi"/>
          <w:b/>
          <w:color w:val="auto"/>
        </w:rPr>
        <w:t xml:space="preserve"> ili osoba koja je član upravnog, upravljačkog ili nadzornog tijela ili ima ovlasti zastupanja, donošenja odluka ili nadzora tog gospodarskog subjekta i </w:t>
      </w:r>
      <w:r w:rsidRPr="00B41ED4">
        <w:rPr>
          <w:rFonts w:asciiTheme="minorHAnsi" w:hAnsiTheme="minorHAnsi" w:cstheme="minorHAnsi"/>
          <w:b/>
          <w:color w:val="auto"/>
          <w:u w:val="single"/>
        </w:rPr>
        <w:t>koja nije državljanin Republike Hrvatske</w:t>
      </w:r>
      <w:r w:rsidRPr="00B41ED4">
        <w:rPr>
          <w:rFonts w:asciiTheme="minorHAnsi" w:hAnsiTheme="minorHAnsi" w:cstheme="minorHAnsi"/>
          <w:b/>
          <w:color w:val="auto"/>
        </w:rPr>
        <w:t xml:space="preserve"> pravomoćnom presudom osuđena za kaznena djela iz točke 1. </w:t>
      </w:r>
      <w:proofErr w:type="spellStart"/>
      <w:r w:rsidRPr="00B41ED4">
        <w:rPr>
          <w:rFonts w:asciiTheme="minorHAnsi" w:hAnsiTheme="minorHAnsi" w:cstheme="minorHAnsi"/>
          <w:b/>
          <w:color w:val="auto"/>
        </w:rPr>
        <w:t>podtočke</w:t>
      </w:r>
      <w:proofErr w:type="spellEnd"/>
      <w:r w:rsidRPr="00B41ED4">
        <w:rPr>
          <w:rFonts w:asciiTheme="minorHAnsi" w:hAnsiTheme="minorHAnsi" w:cstheme="minorHAnsi"/>
          <w:b/>
          <w:color w:val="auto"/>
        </w:rPr>
        <w:t xml:space="preserve"> a) do f) i za odgovarajuća kaznena djela koja, prema nacionalnim propisima države poslovnog </w:t>
      </w:r>
      <w:proofErr w:type="spellStart"/>
      <w:r w:rsidRPr="00B41ED4">
        <w:rPr>
          <w:rFonts w:asciiTheme="minorHAnsi" w:hAnsiTheme="minorHAnsi" w:cstheme="minorHAnsi"/>
          <w:b/>
          <w:color w:val="auto"/>
        </w:rPr>
        <w:t>nastana</w:t>
      </w:r>
      <w:proofErr w:type="spellEnd"/>
      <w:r w:rsidRPr="00B41ED4">
        <w:rPr>
          <w:rFonts w:asciiTheme="minorHAnsi" w:hAnsiTheme="minorHAnsi" w:cstheme="minorHAnsi"/>
          <w:b/>
          <w:color w:val="auto"/>
        </w:rPr>
        <w:t xml:space="preserve"> gospodarskog subjekta, odnosno države čiji je osoba državljanin, obuhvaćaju razloge za isključenje iz članka 57. stavka 1. točaka (a) do (f) Direktive 2014/24/EU.</w:t>
      </w:r>
    </w:p>
    <w:p w14:paraId="4A6A86F5" w14:textId="47C6CD78" w:rsidR="00EB2F32" w:rsidRPr="00B41ED4" w:rsidRDefault="00EB2F32" w:rsidP="00914619">
      <w:pPr>
        <w:jc w:val="both"/>
        <w:rPr>
          <w:rFonts w:cstheme="minorHAnsi"/>
        </w:rPr>
      </w:pPr>
      <w:r w:rsidRPr="00B41ED4">
        <w:rPr>
          <w:rFonts w:cstheme="minorHAnsi"/>
        </w:rPr>
        <w:t xml:space="preserve">Razdoblje isključenja gospodarskog subjekta kod kojeg su ostvarene osnove za isključenje iz postupka javne nabave, u odnosu na osnove isključenja iz članka 251. stavka 1. Zakona o javnoj nabavi, je </w:t>
      </w:r>
      <w:r w:rsidRPr="00B41ED4">
        <w:rPr>
          <w:rFonts w:cstheme="minorHAnsi"/>
          <w:b/>
        </w:rPr>
        <w:t>pet godina</w:t>
      </w:r>
      <w:r w:rsidRPr="00B41ED4">
        <w:rPr>
          <w:rFonts w:cstheme="minorHAnsi"/>
        </w:rPr>
        <w:t xml:space="preserve"> od dana pravomoćnosti presude, osim ako pravomoćnom presudom nije određeno drukčije.</w:t>
      </w:r>
    </w:p>
    <w:p w14:paraId="19D5273A" w14:textId="77777777" w:rsidR="00083061" w:rsidRPr="00B41ED4" w:rsidRDefault="00083061" w:rsidP="00083061">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3.1.1.</w:t>
      </w:r>
      <w:r w:rsidRPr="00B41ED4">
        <w:rPr>
          <w:rFonts w:cstheme="minorHAnsi"/>
        </w:rPr>
        <w:t xml:space="preserve"> gospodarski subjekt u ponudi dostavlja: </w:t>
      </w:r>
    </w:p>
    <w:p w14:paraId="214E99BD" w14:textId="7D603C0D" w:rsidR="00083061" w:rsidRPr="00B41ED4" w:rsidRDefault="00083061" w:rsidP="00083061">
      <w:pPr>
        <w:shd w:val="clear" w:color="auto" w:fill="C6D9F1" w:themeFill="text2" w:themeFillTint="33"/>
        <w:jc w:val="both"/>
        <w:rPr>
          <w:rFonts w:cstheme="minorHAnsi"/>
        </w:rPr>
      </w:pPr>
      <w:r w:rsidRPr="00B41ED4">
        <w:rPr>
          <w:rFonts w:cstheme="minorHAnsi"/>
          <w:b/>
        </w:rPr>
        <w:t xml:space="preserve">- </w:t>
      </w:r>
      <w:r w:rsidR="00BD79D6" w:rsidRPr="00B41ED4">
        <w:rPr>
          <w:rFonts w:cstheme="minorHAnsi"/>
          <w:b/>
        </w:rPr>
        <w:t xml:space="preserve">izvadak iz kaznene evidencije ili drugog odgovarajućeg registra ili, ako to nije moguće, jednakovrijedni dokument nadležne sudske ili upravne vlasti u državi poslovnog </w:t>
      </w:r>
      <w:proofErr w:type="spellStart"/>
      <w:r w:rsidR="00BD79D6" w:rsidRPr="00B41ED4">
        <w:rPr>
          <w:rFonts w:cstheme="minorHAnsi"/>
          <w:b/>
        </w:rPr>
        <w:t>nastana</w:t>
      </w:r>
      <w:proofErr w:type="spellEnd"/>
      <w:r w:rsidR="00BD79D6" w:rsidRPr="00B41ED4">
        <w:rPr>
          <w:rFonts w:cstheme="minorHAnsi"/>
          <w:b/>
        </w:rPr>
        <w:t xml:space="preserve"> gospodarskog subjekta, odnosno državi čiji je osoba državljanin, kojim se dokazuje da ne postoje osnove za isključenje iz članka 251. stavka 1. ZJN</w:t>
      </w:r>
    </w:p>
    <w:p w14:paraId="5F6CADF1" w14:textId="35BC2726" w:rsidR="00083061" w:rsidRPr="001B3A81" w:rsidRDefault="00083061" w:rsidP="00083061">
      <w:pPr>
        <w:shd w:val="clear" w:color="auto" w:fill="C6D9F1" w:themeFill="text2" w:themeFillTint="33"/>
        <w:jc w:val="both"/>
        <w:rPr>
          <w:rFonts w:cstheme="minorHAnsi"/>
          <w:u w:val="single"/>
        </w:rPr>
      </w:pPr>
      <w:r w:rsidRPr="00B41ED4">
        <w:rPr>
          <w:rFonts w:cstheme="minorHAnsi"/>
        </w:rPr>
        <w:t xml:space="preserve">Ako se u državi poslovnog </w:t>
      </w:r>
      <w:proofErr w:type="spellStart"/>
      <w:r w:rsidRPr="00B41ED4">
        <w:rPr>
          <w:rFonts w:cstheme="minorHAnsi"/>
        </w:rPr>
        <w:t>nastana</w:t>
      </w:r>
      <w:proofErr w:type="spellEnd"/>
      <w:r w:rsidRPr="00B41ED4">
        <w:rPr>
          <w:rFonts w:cstheme="minorHAnsi"/>
        </w:rPr>
        <w:t xml:space="preserve"> gospodarskog subjekta ne izdaju takvi dokumenti ili ako ne obuhvaćaju sve okolnosti, oni mogu biti zamijenjeni </w:t>
      </w:r>
      <w:r w:rsidRPr="001B3A81">
        <w:rPr>
          <w:rFonts w:cstheme="minorHAnsi"/>
          <w:u w:val="single"/>
        </w:rPr>
        <w:t xml:space="preserve">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1B3A81">
        <w:rPr>
          <w:rFonts w:cstheme="minorHAnsi"/>
          <w:u w:val="single"/>
        </w:rPr>
        <w:t>nastana</w:t>
      </w:r>
      <w:proofErr w:type="spellEnd"/>
      <w:r w:rsidRPr="001B3A81">
        <w:rPr>
          <w:rFonts w:cstheme="minorHAnsi"/>
          <w:u w:val="single"/>
        </w:rPr>
        <w:t xml:space="preserve"> gospodarskog subjekta, odnosno državi čiji je osoba državljanin.</w:t>
      </w:r>
    </w:p>
    <w:p w14:paraId="0E36AE68" w14:textId="0AFE8068" w:rsidR="000A3525" w:rsidRPr="00B41ED4" w:rsidRDefault="000A3525" w:rsidP="00083061">
      <w:pPr>
        <w:shd w:val="clear" w:color="auto" w:fill="C6D9F1" w:themeFill="text2" w:themeFillTint="33"/>
        <w:jc w:val="both"/>
        <w:rPr>
          <w:rFonts w:cstheme="minorHAnsi"/>
          <w:b/>
        </w:rPr>
      </w:pPr>
      <w:r w:rsidRPr="00B41ED4">
        <w:rPr>
          <w:rFonts w:cstheme="minorHAnsi"/>
          <w:b/>
        </w:rPr>
        <w:t xml:space="preserve">Izvadak ili Izjava </w:t>
      </w:r>
      <w:r w:rsidRPr="001B3A81">
        <w:rPr>
          <w:rFonts w:cstheme="minorHAnsi"/>
          <w:b/>
          <w:u w:val="single"/>
        </w:rPr>
        <w:t xml:space="preserve">ne smiju biti stariji od </w:t>
      </w:r>
      <w:r w:rsidR="001D353F" w:rsidRPr="001B3A81">
        <w:rPr>
          <w:rFonts w:cstheme="minorHAnsi"/>
          <w:b/>
          <w:u w:val="single"/>
        </w:rPr>
        <w:t>6 mjeseci</w:t>
      </w:r>
      <w:r w:rsidRPr="00B41ED4">
        <w:rPr>
          <w:rFonts w:cstheme="minorHAnsi"/>
          <w:b/>
        </w:rPr>
        <w:t xml:space="preserve"> računajući od dana </w:t>
      </w:r>
      <w:r w:rsidR="00D26173" w:rsidRPr="00B41ED4">
        <w:rPr>
          <w:rFonts w:cstheme="minorHAnsi"/>
          <w:b/>
        </w:rPr>
        <w:t xml:space="preserve">objave, odnosno dostave ovog </w:t>
      </w:r>
      <w:r w:rsidRPr="00B41ED4">
        <w:rPr>
          <w:rFonts w:cstheme="minorHAnsi"/>
          <w:b/>
        </w:rPr>
        <w:t>Poziva na dostavu ponuda gospodarskim subjektima i dostavlja se u neovjerenoj preslici. Neovjerenom preslikom smatra se i neovjereni ispis elektroničke isprave.</w:t>
      </w:r>
    </w:p>
    <w:p w14:paraId="35164263" w14:textId="65E32D2B" w:rsidR="00EA27D9" w:rsidRPr="00B41ED4" w:rsidRDefault="00EA27D9" w:rsidP="00435710">
      <w:pPr>
        <w:pStyle w:val="Naslov3"/>
        <w:numPr>
          <w:ilvl w:val="2"/>
          <w:numId w:val="1"/>
        </w:numPr>
        <w:rPr>
          <w:rFonts w:cstheme="minorHAnsi"/>
          <w:lang w:val="hr-HR"/>
        </w:rPr>
      </w:pPr>
      <w:bookmarkStart w:id="20" w:name="_Toc43822560"/>
      <w:r w:rsidRPr="00B41ED4">
        <w:rPr>
          <w:rFonts w:cstheme="minorHAnsi"/>
          <w:lang w:val="hr-HR"/>
        </w:rPr>
        <w:t>PLAĆENE DOSPJELE POREZNE OBVEZE I OBVEZE ZA MIROVINSKO I ZDRAVSTVENO OSIGURANJE</w:t>
      </w:r>
      <w:bookmarkEnd w:id="20"/>
    </w:p>
    <w:p w14:paraId="31FDA024" w14:textId="77777777" w:rsidR="00EA27D9" w:rsidRPr="00B41ED4" w:rsidRDefault="00EA27D9" w:rsidP="001C6035">
      <w:pPr>
        <w:jc w:val="both"/>
        <w:rPr>
          <w:rFonts w:cstheme="minorHAnsi"/>
        </w:rPr>
      </w:pPr>
      <w:r w:rsidRPr="00B41ED4">
        <w:rPr>
          <w:rFonts w:cstheme="minorHAnsi"/>
        </w:rPr>
        <w:t>Naručitelj će isključiti gospodarskog subjekta iz postupka nabave ako utvrdi da gospodarski subjekt nije ispunio obveze plaćanja dospjelih poreznih obveza i obveza za mirovinsko i zdravstveno osiguranje:</w:t>
      </w:r>
    </w:p>
    <w:p w14:paraId="69F54630" w14:textId="77777777" w:rsidR="00EA27D9" w:rsidRPr="00B41ED4" w:rsidRDefault="00EA27D9" w:rsidP="001C6035">
      <w:pPr>
        <w:jc w:val="both"/>
        <w:rPr>
          <w:rFonts w:cstheme="minorHAnsi"/>
        </w:rPr>
      </w:pPr>
      <w:r w:rsidRPr="00B41ED4">
        <w:rPr>
          <w:rFonts w:cstheme="minorHAnsi"/>
        </w:rPr>
        <w:t>1.</w:t>
      </w:r>
      <w:r w:rsidRPr="00B41ED4">
        <w:rPr>
          <w:rFonts w:cstheme="minorHAnsi"/>
        </w:rPr>
        <w:tab/>
        <w:t xml:space="preserve">u Republici Hrvatskoj, ako gospodarski subjekt ima poslovni </w:t>
      </w:r>
      <w:proofErr w:type="spellStart"/>
      <w:r w:rsidRPr="00B41ED4">
        <w:rPr>
          <w:rFonts w:cstheme="minorHAnsi"/>
        </w:rPr>
        <w:t>nastan</w:t>
      </w:r>
      <w:proofErr w:type="spellEnd"/>
      <w:r w:rsidRPr="00B41ED4">
        <w:rPr>
          <w:rFonts w:cstheme="minorHAnsi"/>
        </w:rPr>
        <w:t xml:space="preserve"> u Republici Hrvatskoj, ili</w:t>
      </w:r>
    </w:p>
    <w:p w14:paraId="019299B9" w14:textId="77777777" w:rsidR="00EA27D9" w:rsidRPr="00B41ED4" w:rsidRDefault="00EA27D9" w:rsidP="001C6035">
      <w:pPr>
        <w:jc w:val="both"/>
        <w:rPr>
          <w:rFonts w:cstheme="minorHAnsi"/>
        </w:rPr>
      </w:pPr>
      <w:r w:rsidRPr="00B41ED4">
        <w:rPr>
          <w:rFonts w:cstheme="minorHAnsi"/>
        </w:rPr>
        <w:lastRenderedPageBreak/>
        <w:t>2.</w:t>
      </w:r>
      <w:r w:rsidRPr="00B41ED4">
        <w:rPr>
          <w:rFonts w:cstheme="minorHAnsi"/>
        </w:rPr>
        <w:tab/>
        <w:t xml:space="preserve">u Republici Hrvatskoj ili u državi poslovnog </w:t>
      </w:r>
      <w:proofErr w:type="spellStart"/>
      <w:r w:rsidRPr="00B41ED4">
        <w:rPr>
          <w:rFonts w:cstheme="minorHAnsi"/>
        </w:rPr>
        <w:t>nastana</w:t>
      </w:r>
      <w:proofErr w:type="spellEnd"/>
      <w:r w:rsidRPr="00B41ED4">
        <w:rPr>
          <w:rFonts w:cstheme="minorHAnsi"/>
        </w:rPr>
        <w:t xml:space="preserve"> gospodarskog subjekta, ako gospodarski subjekt nema poslovni </w:t>
      </w:r>
      <w:proofErr w:type="spellStart"/>
      <w:r w:rsidRPr="00B41ED4">
        <w:rPr>
          <w:rFonts w:cstheme="minorHAnsi"/>
        </w:rPr>
        <w:t>nastan</w:t>
      </w:r>
      <w:proofErr w:type="spellEnd"/>
      <w:r w:rsidRPr="00B41ED4">
        <w:rPr>
          <w:rFonts w:cstheme="minorHAnsi"/>
        </w:rPr>
        <w:t xml:space="preserve"> u Republici Hrvatskoj. Iznimno, naručitelj neće isključiti gospodarskog subjekta iz postupka nabave ako mu sukladno posebnom propisu plaćanje obveza nije dopušteno, ili mu je odobrena odgoda plaćanja.</w:t>
      </w:r>
    </w:p>
    <w:p w14:paraId="70201277" w14:textId="77FD34F6" w:rsidR="00EA27D9" w:rsidRPr="00B41ED4" w:rsidRDefault="00EA27D9" w:rsidP="001C6035">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3.1.</w:t>
      </w:r>
      <w:r w:rsidR="00083061" w:rsidRPr="00B41ED4">
        <w:rPr>
          <w:rFonts w:cstheme="minorHAnsi"/>
          <w:b/>
        </w:rPr>
        <w:t>2</w:t>
      </w:r>
      <w:r w:rsidRPr="00B41ED4">
        <w:rPr>
          <w:rFonts w:cstheme="minorHAnsi"/>
          <w:b/>
        </w:rPr>
        <w:t>.</w:t>
      </w:r>
      <w:r w:rsidRPr="00B41ED4">
        <w:rPr>
          <w:rFonts w:cstheme="minorHAnsi"/>
        </w:rPr>
        <w:t xml:space="preserve"> gospodarski subjekt u ponudi dostavlja: </w:t>
      </w:r>
    </w:p>
    <w:p w14:paraId="19714B48" w14:textId="7E64CF97" w:rsidR="00EA27D9" w:rsidRPr="00B41ED4" w:rsidRDefault="00CD35C1" w:rsidP="001C6035">
      <w:pPr>
        <w:shd w:val="clear" w:color="auto" w:fill="C6D9F1" w:themeFill="text2" w:themeFillTint="33"/>
        <w:jc w:val="both"/>
        <w:rPr>
          <w:rFonts w:cstheme="minorHAnsi"/>
        </w:rPr>
      </w:pPr>
      <w:r w:rsidRPr="00B41ED4">
        <w:rPr>
          <w:rFonts w:cstheme="minorHAnsi"/>
          <w:b/>
        </w:rPr>
        <w:t xml:space="preserve">- </w:t>
      </w:r>
      <w:r w:rsidR="00C53AA8" w:rsidRPr="00B41ED4">
        <w:rPr>
          <w:rFonts w:cstheme="minorHAnsi"/>
          <w:b/>
        </w:rPr>
        <w:t>P</w:t>
      </w:r>
      <w:r w:rsidR="00EA27D9" w:rsidRPr="00B41ED4">
        <w:rPr>
          <w:rFonts w:cstheme="minorHAnsi"/>
          <w:b/>
        </w:rPr>
        <w:t>otvrdu porezne uprave ili drugog nadležnog tijela</w:t>
      </w:r>
      <w:r w:rsidR="00EA27D9" w:rsidRPr="00B41ED4">
        <w:rPr>
          <w:rFonts w:cstheme="minorHAnsi"/>
        </w:rPr>
        <w:t xml:space="preserve"> u državi poslovnog </w:t>
      </w:r>
      <w:proofErr w:type="spellStart"/>
      <w:r w:rsidR="00EA27D9" w:rsidRPr="00B41ED4">
        <w:rPr>
          <w:rFonts w:cstheme="minorHAnsi"/>
        </w:rPr>
        <w:t>nastana</w:t>
      </w:r>
      <w:proofErr w:type="spellEnd"/>
      <w:r w:rsidR="00EA27D9" w:rsidRPr="00B41ED4">
        <w:rPr>
          <w:rFonts w:cstheme="minorHAnsi"/>
        </w:rPr>
        <w:t xml:space="preserve"> gospodarskog subjekta kojom se dokazuje da ne postoje navedene osnove za isključenje.</w:t>
      </w:r>
    </w:p>
    <w:p w14:paraId="2A61C553" w14:textId="77777777" w:rsidR="00EA27D9" w:rsidRPr="00B41ED4" w:rsidRDefault="00EA27D9" w:rsidP="001C6035">
      <w:pPr>
        <w:shd w:val="clear" w:color="auto" w:fill="C6D9F1" w:themeFill="text2" w:themeFillTint="33"/>
        <w:jc w:val="both"/>
        <w:rPr>
          <w:rFonts w:cstheme="minorHAnsi"/>
        </w:rPr>
      </w:pPr>
      <w:r w:rsidRPr="00B41ED4">
        <w:rPr>
          <w:rFonts w:cstheme="minorHAnsi"/>
        </w:rPr>
        <w:t xml:space="preserve">Ako se u državi poslovnog </w:t>
      </w:r>
      <w:proofErr w:type="spellStart"/>
      <w:r w:rsidRPr="00B41ED4">
        <w:rPr>
          <w:rFonts w:cstheme="minorHAnsi"/>
        </w:rPr>
        <w:t>nastana</w:t>
      </w:r>
      <w:proofErr w:type="spellEnd"/>
      <w:r w:rsidRPr="00B41ED4">
        <w:rPr>
          <w:rFonts w:cstheme="minorHAns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41ED4">
        <w:rPr>
          <w:rFonts w:cstheme="minorHAnsi"/>
        </w:rPr>
        <w:t>nastana</w:t>
      </w:r>
      <w:proofErr w:type="spellEnd"/>
      <w:r w:rsidRPr="00B41ED4">
        <w:rPr>
          <w:rFonts w:cstheme="minorHAnsi"/>
        </w:rPr>
        <w:t xml:space="preserve"> gospodarskog subjekta, odnosno državi čiji je osoba državljanin.</w:t>
      </w:r>
    </w:p>
    <w:p w14:paraId="03DBD587" w14:textId="69E3CBAA" w:rsidR="00EA27D9" w:rsidRPr="00B41ED4" w:rsidRDefault="00EA27D9" w:rsidP="001C6035">
      <w:pPr>
        <w:shd w:val="clear" w:color="auto" w:fill="C6D9F1" w:themeFill="text2" w:themeFillTint="33"/>
        <w:jc w:val="both"/>
        <w:rPr>
          <w:rFonts w:cstheme="minorHAnsi"/>
          <w:b/>
        </w:rPr>
      </w:pPr>
      <w:r w:rsidRPr="00B41ED4">
        <w:rPr>
          <w:rFonts w:cstheme="minorHAnsi"/>
          <w:b/>
        </w:rPr>
        <w:t xml:space="preserve">Potvrda ili Izjava </w:t>
      </w:r>
      <w:r w:rsidRPr="00275DC1">
        <w:rPr>
          <w:rFonts w:cstheme="minorHAnsi"/>
          <w:b/>
          <w:u w:val="single"/>
        </w:rPr>
        <w:t>ne smiju biti stariji od 30 dana</w:t>
      </w:r>
      <w:r w:rsidRPr="00631C25">
        <w:rPr>
          <w:rFonts w:cstheme="minorHAnsi"/>
          <w:b/>
        </w:rPr>
        <w:t xml:space="preserve"> računajući od dana </w:t>
      </w:r>
      <w:r w:rsidR="00D26173" w:rsidRPr="00631C25">
        <w:rPr>
          <w:rFonts w:cstheme="minorHAnsi"/>
          <w:b/>
        </w:rPr>
        <w:t>objave, odnosno dostave</w:t>
      </w:r>
      <w:r w:rsidRPr="00631C25">
        <w:rPr>
          <w:rFonts w:cstheme="minorHAnsi"/>
          <w:b/>
        </w:rPr>
        <w:t xml:space="preserve"> ovog Poziva na dostavu ponuda gospodarskim subjektima</w:t>
      </w:r>
      <w:r w:rsidRPr="00B41ED4">
        <w:rPr>
          <w:rFonts w:cstheme="minorHAnsi"/>
          <w:b/>
        </w:rPr>
        <w:t xml:space="preserve"> i dostavlja se u neovjerenoj preslici. Neovjerenom preslikom smatra se i neovjereni ispis elektroničke isprave.</w:t>
      </w:r>
    </w:p>
    <w:p w14:paraId="239B3D63" w14:textId="153C071F" w:rsidR="00EA27D9" w:rsidRPr="00B41ED4" w:rsidRDefault="00EA27D9" w:rsidP="001C6035">
      <w:pPr>
        <w:jc w:val="both"/>
        <w:rPr>
          <w:rFonts w:cstheme="minorHAnsi"/>
        </w:rPr>
      </w:pPr>
      <w:r w:rsidRPr="00B41ED4">
        <w:rPr>
          <w:rFonts w:cstheme="minorHAnsi"/>
        </w:rPr>
        <w:t xml:space="preserve">Odredbe točke </w:t>
      </w:r>
      <w:r w:rsidRPr="00B41ED4">
        <w:rPr>
          <w:rFonts w:cstheme="minorHAnsi"/>
          <w:b/>
        </w:rPr>
        <w:t>3.1.</w:t>
      </w:r>
      <w:r w:rsidR="00D479A8" w:rsidRPr="00B41ED4">
        <w:rPr>
          <w:rFonts w:cstheme="minorHAnsi"/>
          <w:b/>
        </w:rPr>
        <w:t>2</w:t>
      </w:r>
      <w:r w:rsidRPr="00B41ED4">
        <w:rPr>
          <w:rFonts w:cstheme="minorHAnsi"/>
          <w:b/>
        </w:rPr>
        <w:t xml:space="preserve">. </w:t>
      </w:r>
      <w:r w:rsidRPr="00B41ED4">
        <w:rPr>
          <w:rFonts w:cstheme="minorHAnsi"/>
        </w:rPr>
        <w:t xml:space="preserve">odnose se i na </w:t>
      </w:r>
      <w:proofErr w:type="spellStart"/>
      <w:r w:rsidRPr="00B41ED4">
        <w:rPr>
          <w:rFonts w:cstheme="minorHAnsi"/>
        </w:rPr>
        <w:t>podugovaratelje</w:t>
      </w:r>
      <w:proofErr w:type="spellEnd"/>
      <w:r w:rsidRPr="00B41ED4">
        <w:rPr>
          <w:rFonts w:cstheme="minorHAnsi"/>
        </w:rPr>
        <w:t xml:space="preserve">. Ako Naručitelj utvrdi da postoji osnova za isključenje </w:t>
      </w:r>
      <w:proofErr w:type="spellStart"/>
      <w:r w:rsidRPr="00B41ED4">
        <w:rPr>
          <w:rFonts w:cstheme="minorHAnsi"/>
        </w:rPr>
        <w:t>podugovaratelja</w:t>
      </w:r>
      <w:proofErr w:type="spellEnd"/>
      <w:r w:rsidRPr="00B41ED4">
        <w:rPr>
          <w:rFonts w:cstheme="minorHAnsi"/>
        </w:rPr>
        <w:t xml:space="preserve">, zatražit će od gospodarskog subjekta zamjenu tog </w:t>
      </w:r>
      <w:proofErr w:type="spellStart"/>
      <w:r w:rsidRPr="00B41ED4">
        <w:rPr>
          <w:rFonts w:cstheme="minorHAnsi"/>
        </w:rPr>
        <w:t>podugovaratelja</w:t>
      </w:r>
      <w:proofErr w:type="spellEnd"/>
      <w:r w:rsidRPr="00B41ED4">
        <w:rPr>
          <w:rFonts w:cstheme="minorHAnsi"/>
        </w:rPr>
        <w:t xml:space="preserve"> u primjernom roku, ne kraćem od 5 dana.</w:t>
      </w:r>
    </w:p>
    <w:p w14:paraId="158ED24A" w14:textId="3CF1B761" w:rsidR="00EA27D9" w:rsidRPr="00B41ED4" w:rsidRDefault="00EA27D9" w:rsidP="001C6035">
      <w:pPr>
        <w:jc w:val="both"/>
        <w:rPr>
          <w:rFonts w:cstheme="minorHAnsi"/>
        </w:rPr>
      </w:pPr>
      <w:r w:rsidRPr="00B41ED4">
        <w:rPr>
          <w:rFonts w:cstheme="minorHAnsi"/>
        </w:rPr>
        <w:t xml:space="preserve">Odredbe točke </w:t>
      </w:r>
      <w:r w:rsidRPr="00B41ED4">
        <w:rPr>
          <w:rFonts w:cstheme="minorHAnsi"/>
          <w:b/>
        </w:rPr>
        <w:t>3.1.</w:t>
      </w:r>
      <w:r w:rsidR="00D479A8" w:rsidRPr="00B41ED4">
        <w:rPr>
          <w:rFonts w:cstheme="minorHAnsi"/>
          <w:b/>
        </w:rPr>
        <w:t>2</w:t>
      </w:r>
      <w:r w:rsidRPr="00B41ED4">
        <w:rPr>
          <w:rFonts w:cstheme="minorHAnsi"/>
          <w:b/>
        </w:rPr>
        <w:t xml:space="preserve">. </w:t>
      </w:r>
      <w:r w:rsidRPr="00B41ED4">
        <w:rPr>
          <w:rFonts w:cstheme="minorHAnsi"/>
        </w:rPr>
        <w:t>odnose se i na subjekte na čiju se sposobnost gospodarski subjekt oslanja radi dokazivanja kriterija za odabir. Naručitelj će od gospodarskog subjekta zahtijevati da zamijeni subjekt na čiju se sposobnost oslonio radi dokazivanja kriterija za odabir, ako utvrdi da kod tog subjekta postoje osnove za isključenje.</w:t>
      </w:r>
    </w:p>
    <w:p w14:paraId="232613C3" w14:textId="77777777" w:rsidR="00EA27D9" w:rsidRPr="00B41ED4" w:rsidRDefault="00EA27D9" w:rsidP="00C86BDD">
      <w:pPr>
        <w:pStyle w:val="Naslov2"/>
        <w:rPr>
          <w:lang w:val="hr-HR"/>
        </w:rPr>
      </w:pPr>
      <w:bookmarkStart w:id="21" w:name="_Toc43822561"/>
      <w:r w:rsidRPr="00B41ED4">
        <w:rPr>
          <w:lang w:val="hr-HR"/>
        </w:rPr>
        <w:t>KRITERIJI ZA ODABIR GOSPODARSKOG SUBJEKTA (UVJETI SPOSOBNOSTI)</w:t>
      </w:r>
      <w:bookmarkEnd w:id="21"/>
    </w:p>
    <w:p w14:paraId="06D0E022" w14:textId="77777777" w:rsidR="00EA27D9" w:rsidRPr="00B41ED4" w:rsidRDefault="00EA27D9" w:rsidP="00435710">
      <w:pPr>
        <w:pStyle w:val="Naslov3"/>
        <w:numPr>
          <w:ilvl w:val="2"/>
          <w:numId w:val="1"/>
        </w:numPr>
        <w:rPr>
          <w:rFonts w:cstheme="minorHAnsi"/>
          <w:lang w:val="hr-HR"/>
        </w:rPr>
      </w:pPr>
      <w:bookmarkStart w:id="22" w:name="_Toc43822562"/>
      <w:r w:rsidRPr="00B41ED4">
        <w:rPr>
          <w:rFonts w:cstheme="minorHAnsi"/>
          <w:lang w:val="hr-HR"/>
        </w:rPr>
        <w:t>SPOSOBNOST ZA OBAVLJANJE PROFESIONALNE DJELATNOSTI</w:t>
      </w:r>
      <w:bookmarkEnd w:id="22"/>
    </w:p>
    <w:p w14:paraId="163325FC" w14:textId="77777777" w:rsidR="00EA27D9" w:rsidRPr="00B41ED4" w:rsidRDefault="00EA27D9" w:rsidP="001C6035">
      <w:pPr>
        <w:shd w:val="clear" w:color="auto" w:fill="C6D9F1" w:themeFill="text2" w:themeFillTint="33"/>
        <w:jc w:val="both"/>
        <w:rPr>
          <w:rFonts w:cstheme="minorHAnsi"/>
        </w:rPr>
      </w:pPr>
      <w:r w:rsidRPr="00B41ED4">
        <w:rPr>
          <w:rFonts w:cstheme="minorHAnsi"/>
        </w:rPr>
        <w:t xml:space="preserve">Ponuditelj mora dostaviti </w:t>
      </w:r>
      <w:r w:rsidRPr="00B41ED4">
        <w:rPr>
          <w:rFonts w:cstheme="minorHAnsi"/>
          <w:b/>
        </w:rPr>
        <w:t xml:space="preserve">dokaz o upisu gospodarskog subjekta u sudski, obrtni, strukovni ili drugi odgovarajući registar </w:t>
      </w:r>
      <w:r w:rsidRPr="00B41ED4">
        <w:rPr>
          <w:rFonts w:cstheme="minorHAnsi"/>
        </w:rPr>
        <w:t xml:space="preserve">u državi njegova poslovnog </w:t>
      </w:r>
      <w:proofErr w:type="spellStart"/>
      <w:r w:rsidRPr="00B41ED4">
        <w:rPr>
          <w:rFonts w:cstheme="minorHAnsi"/>
        </w:rPr>
        <w:t>nastana</w:t>
      </w:r>
      <w:proofErr w:type="spellEnd"/>
      <w:r w:rsidRPr="00B41ED4">
        <w:rPr>
          <w:rFonts w:cstheme="minorHAnsi"/>
        </w:rPr>
        <w:t>.</w:t>
      </w:r>
    </w:p>
    <w:p w14:paraId="4344FFC6" w14:textId="2C707ED0" w:rsidR="00EA27D9" w:rsidRPr="00B41ED4" w:rsidRDefault="00EA27D9" w:rsidP="001C6035">
      <w:pPr>
        <w:shd w:val="clear" w:color="auto" w:fill="C6D9F1" w:themeFill="text2" w:themeFillTint="33"/>
        <w:jc w:val="both"/>
        <w:rPr>
          <w:rFonts w:cstheme="minorHAnsi"/>
        </w:rPr>
      </w:pPr>
      <w:r w:rsidRPr="00B41ED4">
        <w:rPr>
          <w:rFonts w:cstheme="minorHAnsi"/>
          <w:b/>
        </w:rPr>
        <w:t xml:space="preserve">Dokaz </w:t>
      </w:r>
      <w:r w:rsidR="008F52A3" w:rsidRPr="00275DC1">
        <w:rPr>
          <w:rFonts w:cstheme="minorHAnsi"/>
          <w:b/>
          <w:u w:val="single"/>
        </w:rPr>
        <w:t xml:space="preserve">ne smije biti stariji od </w:t>
      </w:r>
      <w:r w:rsidR="001D353F" w:rsidRPr="00275DC1">
        <w:rPr>
          <w:rFonts w:cstheme="minorHAnsi"/>
          <w:b/>
          <w:u w:val="single"/>
        </w:rPr>
        <w:t>6 mjeseci</w:t>
      </w:r>
      <w:r w:rsidR="001D353F" w:rsidRPr="00631C25">
        <w:rPr>
          <w:rFonts w:cstheme="minorHAnsi"/>
          <w:b/>
        </w:rPr>
        <w:t xml:space="preserve"> </w:t>
      </w:r>
      <w:r w:rsidR="008F52A3" w:rsidRPr="00631C25">
        <w:rPr>
          <w:rFonts w:cstheme="minorHAnsi"/>
          <w:b/>
        </w:rPr>
        <w:t xml:space="preserve">računajući od dana </w:t>
      </w:r>
      <w:r w:rsidR="00D26173" w:rsidRPr="00631C25">
        <w:rPr>
          <w:rFonts w:cstheme="minorHAnsi"/>
          <w:b/>
        </w:rPr>
        <w:t>objave, odnosno dostave</w:t>
      </w:r>
      <w:r w:rsidR="008F52A3" w:rsidRPr="00631C25">
        <w:rPr>
          <w:rFonts w:cstheme="minorHAnsi"/>
          <w:b/>
        </w:rPr>
        <w:t xml:space="preserve"> ovog Poziva na dostavu ponuda gospodarskim subjektima i </w:t>
      </w:r>
      <w:r w:rsidRPr="00631C25">
        <w:rPr>
          <w:rFonts w:cstheme="minorHAnsi"/>
          <w:b/>
        </w:rPr>
        <w:t xml:space="preserve">dostavlja </w:t>
      </w:r>
      <w:r w:rsidR="008F52A3" w:rsidRPr="00631C25">
        <w:rPr>
          <w:rFonts w:cstheme="minorHAnsi"/>
          <w:b/>
        </w:rPr>
        <w:t xml:space="preserve">se </w:t>
      </w:r>
      <w:r w:rsidRPr="00631C25">
        <w:rPr>
          <w:rFonts w:cstheme="minorHAnsi"/>
          <w:b/>
        </w:rPr>
        <w:t>u neovjerenoj preslici. Neovjerenom preslikom smatra se i neovjereni ispis elektroničke</w:t>
      </w:r>
      <w:r w:rsidRPr="00B41ED4">
        <w:rPr>
          <w:rFonts w:cstheme="minorHAnsi"/>
          <w:b/>
        </w:rPr>
        <w:t xml:space="preserve"> isprave.</w:t>
      </w:r>
    </w:p>
    <w:p w14:paraId="52519E00" w14:textId="58A60FF5" w:rsidR="003E702C" w:rsidRPr="00B41ED4" w:rsidRDefault="003E702C" w:rsidP="00435710">
      <w:pPr>
        <w:pStyle w:val="Naslov3"/>
        <w:numPr>
          <w:ilvl w:val="2"/>
          <w:numId w:val="1"/>
        </w:numPr>
        <w:rPr>
          <w:rFonts w:cstheme="minorHAnsi"/>
          <w:lang w:val="hr-HR"/>
        </w:rPr>
      </w:pPr>
      <w:bookmarkStart w:id="23" w:name="_Toc43822563"/>
      <w:r w:rsidRPr="00B41ED4">
        <w:rPr>
          <w:rFonts w:cstheme="minorHAnsi"/>
          <w:lang w:val="hr-HR"/>
        </w:rPr>
        <w:t>EKONOMSKA I FINANCIJSKA SPOSOBNOST</w:t>
      </w:r>
      <w:bookmarkEnd w:id="23"/>
    </w:p>
    <w:p w14:paraId="5D55A430" w14:textId="3899B3ED" w:rsidR="00665B9A" w:rsidRPr="00B41ED4" w:rsidRDefault="00665B9A" w:rsidP="00435710">
      <w:pPr>
        <w:pStyle w:val="Odlomakpopisa"/>
        <w:numPr>
          <w:ilvl w:val="3"/>
          <w:numId w:val="1"/>
        </w:numPr>
        <w:rPr>
          <w:rFonts w:cstheme="minorHAnsi"/>
          <w:b/>
          <w:lang w:val="hr-HR"/>
        </w:rPr>
      </w:pPr>
      <w:r w:rsidRPr="00B41ED4">
        <w:rPr>
          <w:rFonts w:cstheme="minorHAnsi"/>
          <w:b/>
          <w:lang w:val="hr-HR"/>
        </w:rPr>
        <w:t>NEPOSTOJANJE BLOKADE RAČUNA</w:t>
      </w:r>
    </w:p>
    <w:p w14:paraId="75BF17B2" w14:textId="539137F5" w:rsidR="000945E7" w:rsidRPr="00B41ED4" w:rsidRDefault="00665B9A" w:rsidP="000945E7">
      <w:pPr>
        <w:rPr>
          <w:b/>
          <w:bCs/>
        </w:rPr>
      </w:pPr>
      <w:r w:rsidRPr="00B41ED4">
        <w:rPr>
          <w:b/>
          <w:bCs/>
        </w:rPr>
        <w:t xml:space="preserve">Gospodarski subjekt mora u postupku nabave dokazati da nije bio u blokadi dulje od pet (5) dana u </w:t>
      </w:r>
      <w:r w:rsidR="00D26173" w:rsidRPr="00B41ED4">
        <w:rPr>
          <w:b/>
          <w:bCs/>
        </w:rPr>
        <w:t>posljednjih</w:t>
      </w:r>
      <w:r w:rsidRPr="00B41ED4">
        <w:rPr>
          <w:b/>
          <w:bCs/>
        </w:rPr>
        <w:t xml:space="preserve"> šest (6) mjeseci.</w:t>
      </w:r>
    </w:p>
    <w:p w14:paraId="55A3A508" w14:textId="77777777" w:rsidR="00665B9A" w:rsidRPr="00B41ED4" w:rsidRDefault="00665B9A" w:rsidP="00665B9A">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3.2.2.1.</w:t>
      </w:r>
      <w:r w:rsidRPr="00B41ED4">
        <w:rPr>
          <w:rFonts w:cstheme="minorHAnsi"/>
        </w:rPr>
        <w:t xml:space="preserve"> gospodarski subjekt u ponudi dostavlja: </w:t>
      </w:r>
    </w:p>
    <w:p w14:paraId="01FF0218" w14:textId="60B6D538" w:rsidR="00665B9A" w:rsidRPr="00B41ED4" w:rsidRDefault="00665B9A" w:rsidP="00665B9A">
      <w:pPr>
        <w:shd w:val="clear" w:color="auto" w:fill="C6D9F1" w:themeFill="text2" w:themeFillTint="33"/>
        <w:jc w:val="both"/>
        <w:rPr>
          <w:rFonts w:cstheme="minorHAnsi"/>
          <w:b/>
        </w:rPr>
      </w:pPr>
      <w:r w:rsidRPr="00B41ED4">
        <w:rPr>
          <w:rFonts w:cstheme="minorHAnsi"/>
          <w:b/>
        </w:rPr>
        <w:lastRenderedPageBreak/>
        <w:t xml:space="preserve">- </w:t>
      </w:r>
      <w:r w:rsidR="002D073F" w:rsidRPr="00B41ED4">
        <w:rPr>
          <w:rFonts w:cstheme="minorHAnsi"/>
          <w:b/>
        </w:rPr>
        <w:t>Dokument izdan od bankarskih ili drugih financijskih institucija kojim se dokazuje solventnost gospodarskog subjekta (BON-2/SOL-2 ili slično).</w:t>
      </w:r>
    </w:p>
    <w:p w14:paraId="611E9D75" w14:textId="781DC294" w:rsidR="002D073F" w:rsidRPr="00B41ED4" w:rsidRDefault="002D073F" w:rsidP="00665B9A">
      <w:pPr>
        <w:shd w:val="clear" w:color="auto" w:fill="C6D9F1" w:themeFill="text2" w:themeFillTint="33"/>
        <w:jc w:val="both"/>
        <w:rPr>
          <w:rFonts w:cstheme="minorHAnsi"/>
          <w:b/>
        </w:rPr>
      </w:pPr>
      <w:r w:rsidRPr="00B41ED4">
        <w:rPr>
          <w:rFonts w:cstheme="minorHAnsi"/>
          <w:b/>
        </w:rPr>
        <w:t xml:space="preserve">Datum od kojega se računa ispunjavanje postavljenog uvjeta solventnost gospodarskog subjekta je bilo koji dan nakon </w:t>
      </w:r>
      <w:r w:rsidR="00D26173" w:rsidRPr="00B41ED4">
        <w:rPr>
          <w:rFonts w:cstheme="minorHAnsi"/>
          <w:b/>
        </w:rPr>
        <w:t>objave, odnosno dostave ovog Poziva na dostavu ponuda gospodarskim subjektima</w:t>
      </w:r>
      <w:r w:rsidR="00C02FD6" w:rsidRPr="00B41ED4">
        <w:rPr>
          <w:rFonts w:cstheme="minorHAnsi"/>
          <w:b/>
        </w:rPr>
        <w:t>.</w:t>
      </w:r>
      <w:r w:rsidR="00D26173" w:rsidRPr="00B41ED4">
        <w:rPr>
          <w:rFonts w:cstheme="minorHAnsi"/>
          <w:b/>
        </w:rPr>
        <w:t xml:space="preserve"> Dokaz se dostavlja u neovjerenoj preslici. Neovjerenom preslikom smatra se i neovjereni ispis elektroničke isprave.</w:t>
      </w:r>
    </w:p>
    <w:p w14:paraId="491536DB" w14:textId="5CF5873A" w:rsidR="00EA27D9" w:rsidRPr="00B41ED4" w:rsidRDefault="00EA27D9" w:rsidP="00435710">
      <w:pPr>
        <w:pStyle w:val="Naslov3"/>
        <w:numPr>
          <w:ilvl w:val="2"/>
          <w:numId w:val="1"/>
        </w:numPr>
        <w:rPr>
          <w:rFonts w:cstheme="minorHAnsi"/>
          <w:lang w:val="hr-HR"/>
        </w:rPr>
      </w:pPr>
      <w:bookmarkStart w:id="24" w:name="_Toc43822565"/>
      <w:r w:rsidRPr="00B41ED4">
        <w:rPr>
          <w:rFonts w:cstheme="minorHAnsi"/>
          <w:lang w:val="hr-HR"/>
        </w:rPr>
        <w:t>UVJETI TEHNIČKE I STRUČNE SPOSOBNOSTI</w:t>
      </w:r>
      <w:bookmarkEnd w:id="24"/>
    </w:p>
    <w:p w14:paraId="4DE646ED" w14:textId="77777777" w:rsidR="00EA27D9" w:rsidRPr="00B41ED4" w:rsidRDefault="00EA27D9" w:rsidP="00EA27D9">
      <w:pPr>
        <w:rPr>
          <w:rFonts w:cstheme="minorHAnsi"/>
        </w:rPr>
      </w:pPr>
      <w:r w:rsidRPr="00B41ED4">
        <w:rPr>
          <w:rFonts w:cstheme="minorHAnsi"/>
        </w:rPr>
        <w:t>Gospodarski subjekt je obvezan zadovoljiti minimalne razine tehničke i stručne sposobnosti:</w:t>
      </w:r>
    </w:p>
    <w:p w14:paraId="163BC3FF" w14:textId="236405B1" w:rsidR="00EA27D9" w:rsidRPr="00B41ED4" w:rsidRDefault="00EA27D9" w:rsidP="00435710">
      <w:pPr>
        <w:pStyle w:val="Odlomakpopisa"/>
        <w:numPr>
          <w:ilvl w:val="3"/>
          <w:numId w:val="1"/>
        </w:numPr>
        <w:rPr>
          <w:rFonts w:cstheme="minorHAnsi"/>
          <w:b/>
          <w:lang w:val="hr-HR"/>
        </w:rPr>
      </w:pPr>
      <w:r w:rsidRPr="00B41ED4">
        <w:rPr>
          <w:rFonts w:cstheme="minorHAnsi"/>
          <w:b/>
          <w:lang w:val="hr-HR"/>
        </w:rPr>
        <w:t>SPECIFIČNO ISKUSTVO GOSPODARSKOG SUBJEKTA:</w:t>
      </w:r>
    </w:p>
    <w:p w14:paraId="0DDAD592" w14:textId="581D02EE" w:rsidR="00EA27D9" w:rsidRPr="00B41ED4" w:rsidRDefault="00EA27D9" w:rsidP="001C6035">
      <w:pPr>
        <w:jc w:val="both"/>
        <w:rPr>
          <w:rFonts w:cstheme="minorHAnsi"/>
        </w:rPr>
      </w:pPr>
      <w:r w:rsidRPr="00B41ED4">
        <w:rPr>
          <w:rFonts w:cstheme="minorHAnsi"/>
        </w:rPr>
        <w:t xml:space="preserve">Popis glavnih usluga u godini u kojoj je započeo postupak nabave i tijekom </w:t>
      </w:r>
      <w:r w:rsidR="0054235E" w:rsidRPr="00B41ED4">
        <w:rPr>
          <w:rFonts w:cstheme="minorHAnsi"/>
        </w:rPr>
        <w:t>3</w:t>
      </w:r>
      <w:r w:rsidRPr="00B41ED4">
        <w:rPr>
          <w:rFonts w:cstheme="minorHAnsi"/>
        </w:rPr>
        <w:t xml:space="preserve"> godin</w:t>
      </w:r>
      <w:r w:rsidR="0054235E" w:rsidRPr="00B41ED4">
        <w:rPr>
          <w:rFonts w:cstheme="minorHAnsi"/>
        </w:rPr>
        <w:t>e</w:t>
      </w:r>
      <w:r w:rsidRPr="00B41ED4">
        <w:rPr>
          <w:rFonts w:cstheme="minorHAnsi"/>
        </w:rPr>
        <w:t xml:space="preserve"> (201</w:t>
      </w:r>
      <w:r w:rsidR="0054235E" w:rsidRPr="00B41ED4">
        <w:rPr>
          <w:rFonts w:cstheme="minorHAnsi"/>
        </w:rPr>
        <w:t>7</w:t>
      </w:r>
      <w:r w:rsidRPr="00B41ED4">
        <w:rPr>
          <w:rFonts w:cstheme="minorHAnsi"/>
        </w:rPr>
        <w:t>.-2019.) koje prethode 2020. godini.</w:t>
      </w:r>
    </w:p>
    <w:p w14:paraId="1F4003E7" w14:textId="55A5566B" w:rsidR="00EA27D9" w:rsidRPr="00631C25" w:rsidRDefault="00EA27D9" w:rsidP="001C6035">
      <w:pPr>
        <w:jc w:val="both"/>
        <w:rPr>
          <w:rFonts w:cstheme="minorHAnsi"/>
        </w:rPr>
      </w:pPr>
      <w:r w:rsidRPr="00631C25">
        <w:rPr>
          <w:rFonts w:cstheme="minorHAnsi"/>
        </w:rPr>
        <w:t xml:space="preserve">Gospodarski subjekt mora dokazati da ima </w:t>
      </w:r>
      <w:r w:rsidRPr="00631C25">
        <w:rPr>
          <w:rFonts w:cstheme="minorHAnsi"/>
          <w:b/>
        </w:rPr>
        <w:t>minimalno iskustvo</w:t>
      </w:r>
      <w:r w:rsidRPr="00631C25">
        <w:rPr>
          <w:rFonts w:cstheme="minorHAnsi"/>
        </w:rPr>
        <w:t xml:space="preserve"> u godini u kojoj je započeo postupak nabave i tijekom </w:t>
      </w:r>
      <w:r w:rsidR="001949D7" w:rsidRPr="00631C25">
        <w:rPr>
          <w:rFonts w:cstheme="minorHAnsi"/>
          <w:b/>
        </w:rPr>
        <w:t>3</w:t>
      </w:r>
      <w:r w:rsidRPr="00631C25">
        <w:rPr>
          <w:rFonts w:cstheme="minorHAnsi"/>
          <w:b/>
        </w:rPr>
        <w:t xml:space="preserve"> (</w:t>
      </w:r>
      <w:r w:rsidR="001949D7" w:rsidRPr="00631C25">
        <w:rPr>
          <w:rFonts w:cstheme="minorHAnsi"/>
          <w:b/>
        </w:rPr>
        <w:t>tri</w:t>
      </w:r>
      <w:r w:rsidRPr="00631C25">
        <w:rPr>
          <w:rFonts w:cstheme="minorHAnsi"/>
          <w:b/>
        </w:rPr>
        <w:t>) godin</w:t>
      </w:r>
      <w:r w:rsidR="001949D7" w:rsidRPr="00631C25">
        <w:rPr>
          <w:rFonts w:cstheme="minorHAnsi"/>
          <w:b/>
        </w:rPr>
        <w:t>e</w:t>
      </w:r>
      <w:r w:rsidR="000F058D" w:rsidRPr="00631C25">
        <w:rPr>
          <w:rFonts w:cstheme="minorHAnsi"/>
          <w:b/>
        </w:rPr>
        <w:t xml:space="preserve"> </w:t>
      </w:r>
      <w:r w:rsidRPr="00631C25">
        <w:rPr>
          <w:rFonts w:cstheme="minorHAnsi"/>
        </w:rPr>
        <w:t>koje prethode toj godini uredno izvršio:</w:t>
      </w:r>
    </w:p>
    <w:p w14:paraId="75E281CB" w14:textId="355644AC" w:rsidR="00EA27D9" w:rsidRPr="00631C25" w:rsidRDefault="00EA27D9" w:rsidP="00435710">
      <w:pPr>
        <w:pStyle w:val="Odlomakpopisa"/>
        <w:numPr>
          <w:ilvl w:val="0"/>
          <w:numId w:val="4"/>
        </w:numPr>
        <w:rPr>
          <w:rFonts w:cstheme="minorHAnsi"/>
          <w:b/>
          <w:sz w:val="22"/>
          <w:lang w:val="hr-HR"/>
        </w:rPr>
      </w:pPr>
      <w:r w:rsidRPr="00631C25">
        <w:rPr>
          <w:rFonts w:cstheme="minorHAnsi"/>
          <w:b/>
          <w:sz w:val="22"/>
          <w:lang w:val="hr-HR"/>
        </w:rPr>
        <w:t xml:space="preserve">jednu (1) uslugu istu ili sličnu predmetu nabave, čija je vrijednost minimalno jednaka </w:t>
      </w:r>
      <w:r w:rsidR="00AC54EC" w:rsidRPr="00631C25">
        <w:rPr>
          <w:rFonts w:cstheme="minorHAnsi"/>
          <w:b/>
          <w:sz w:val="22"/>
          <w:lang w:val="hr-HR"/>
        </w:rPr>
        <w:t>19</w:t>
      </w:r>
      <w:r w:rsidR="00723737" w:rsidRPr="00631C25">
        <w:rPr>
          <w:rFonts w:cstheme="minorHAnsi"/>
          <w:b/>
          <w:sz w:val="22"/>
          <w:lang w:val="hr-HR"/>
        </w:rPr>
        <w:t>8.4</w:t>
      </w:r>
      <w:r w:rsidRPr="00631C25">
        <w:rPr>
          <w:rFonts w:cstheme="minorHAnsi"/>
          <w:b/>
          <w:sz w:val="22"/>
          <w:lang w:val="hr-HR"/>
        </w:rPr>
        <w:t>00,00 HRK bez PDV-a</w:t>
      </w:r>
    </w:p>
    <w:p w14:paraId="46F1BCAF" w14:textId="604E64A1" w:rsidR="004267C3" w:rsidRPr="00B41ED4" w:rsidRDefault="004267C3" w:rsidP="001C6035">
      <w:pPr>
        <w:jc w:val="both"/>
        <w:rPr>
          <w:rFonts w:cstheme="minorHAnsi"/>
        </w:rPr>
      </w:pPr>
      <w:r w:rsidRPr="00B41ED4">
        <w:rPr>
          <w:rFonts w:cstheme="minorHAnsi"/>
        </w:rPr>
        <w:t>Pod uslugama koje su iste ili slične predmetu nabave podrazumijevaju se usluge tehničke pomoći u provedbi/vođenju projekta i/ili savjetodavne usluge u provedbi/vođenju projekta i/ili usluga provedbe/vođenja projekta.</w:t>
      </w:r>
    </w:p>
    <w:p w14:paraId="2A78422F" w14:textId="70B5DA8C" w:rsidR="00EA27D9" w:rsidRPr="00B41ED4" w:rsidRDefault="00EA27D9" w:rsidP="00716BB0">
      <w:pPr>
        <w:shd w:val="clear" w:color="auto" w:fill="C6D9F1" w:themeFill="text2" w:themeFillTint="33"/>
        <w:rPr>
          <w:rFonts w:cstheme="minorHAnsi"/>
        </w:rPr>
      </w:pPr>
      <w:r w:rsidRPr="00B41ED4">
        <w:rPr>
          <w:rFonts w:cstheme="minorHAnsi"/>
        </w:rPr>
        <w:t xml:space="preserve">Za potrebe utvrđivanja okolnosti iz točke </w:t>
      </w:r>
      <w:r w:rsidRPr="00B41ED4">
        <w:rPr>
          <w:rFonts w:cstheme="minorHAnsi"/>
          <w:b/>
        </w:rPr>
        <w:t>3.2.</w:t>
      </w:r>
      <w:r w:rsidR="00630475" w:rsidRPr="00B41ED4">
        <w:rPr>
          <w:rFonts w:cstheme="minorHAnsi"/>
          <w:b/>
        </w:rPr>
        <w:t>3</w:t>
      </w:r>
      <w:r w:rsidRPr="00B41ED4">
        <w:rPr>
          <w:rFonts w:cstheme="minorHAnsi"/>
          <w:b/>
        </w:rPr>
        <w:t>.</w:t>
      </w:r>
      <w:r w:rsidR="005219B2" w:rsidRPr="00B41ED4">
        <w:rPr>
          <w:rFonts w:cstheme="minorHAnsi"/>
          <w:b/>
        </w:rPr>
        <w:t>1.</w:t>
      </w:r>
      <w:r w:rsidRPr="00B41ED4">
        <w:rPr>
          <w:rFonts w:cstheme="minorHAnsi"/>
        </w:rPr>
        <w:t xml:space="preserve"> (specifično iskustvo gospodarskog subjekta) gospodarski subjekt u ponudi dostavlja: </w:t>
      </w:r>
    </w:p>
    <w:p w14:paraId="628FC822" w14:textId="2FEDF726" w:rsidR="00EA27D9" w:rsidRPr="00B41ED4" w:rsidRDefault="00EA27D9" w:rsidP="00716BB0">
      <w:pPr>
        <w:shd w:val="clear" w:color="auto" w:fill="C6D9F1" w:themeFill="text2" w:themeFillTint="33"/>
        <w:rPr>
          <w:rFonts w:cstheme="minorHAnsi"/>
        </w:rPr>
      </w:pPr>
      <w:r w:rsidRPr="00B41ED4">
        <w:rPr>
          <w:rFonts w:cstheme="minorHAnsi"/>
        </w:rPr>
        <w:t xml:space="preserve">Popis glavnih usluga u godini u kojoj je započeo postupak nabave i tijekom </w:t>
      </w:r>
      <w:r w:rsidR="003A3860" w:rsidRPr="00B41ED4">
        <w:rPr>
          <w:rFonts w:cstheme="minorHAnsi"/>
        </w:rPr>
        <w:t>3</w:t>
      </w:r>
      <w:r w:rsidRPr="00B41ED4">
        <w:rPr>
          <w:rFonts w:cstheme="minorHAnsi"/>
        </w:rPr>
        <w:t xml:space="preserve"> godin</w:t>
      </w:r>
      <w:r w:rsidR="003A3860" w:rsidRPr="00B41ED4">
        <w:rPr>
          <w:rFonts w:cstheme="minorHAnsi"/>
        </w:rPr>
        <w:t>e</w:t>
      </w:r>
      <w:r w:rsidRPr="00B41ED4">
        <w:rPr>
          <w:rFonts w:cstheme="minorHAnsi"/>
        </w:rPr>
        <w:t xml:space="preserve"> (201</w:t>
      </w:r>
      <w:r w:rsidR="003A3860" w:rsidRPr="00B41ED4">
        <w:rPr>
          <w:rFonts w:cstheme="minorHAnsi"/>
        </w:rPr>
        <w:t>7</w:t>
      </w:r>
      <w:r w:rsidRPr="00B41ED4">
        <w:rPr>
          <w:rFonts w:cstheme="minorHAnsi"/>
        </w:rPr>
        <w:t>.-2019.) koje prethode 2020. godini.</w:t>
      </w:r>
    </w:p>
    <w:p w14:paraId="40FDAFFF" w14:textId="77777777" w:rsidR="00EA27D9" w:rsidRPr="00B41ED4" w:rsidRDefault="00EA27D9" w:rsidP="00716BB0">
      <w:pPr>
        <w:shd w:val="clear" w:color="auto" w:fill="C6D9F1" w:themeFill="text2" w:themeFillTint="33"/>
        <w:rPr>
          <w:rFonts w:cstheme="minorHAnsi"/>
        </w:rPr>
      </w:pPr>
      <w:r w:rsidRPr="00B41ED4">
        <w:rPr>
          <w:rFonts w:cstheme="minorHAnsi"/>
        </w:rPr>
        <w:t>Popis glavnih usluga mora sadržavati:</w:t>
      </w:r>
    </w:p>
    <w:p w14:paraId="5F5595D6" w14:textId="77777777" w:rsidR="00EA27D9" w:rsidRPr="00B41ED4" w:rsidRDefault="00EA27D9" w:rsidP="00716BB0">
      <w:pPr>
        <w:shd w:val="clear" w:color="auto" w:fill="C6D9F1" w:themeFill="text2" w:themeFillTint="33"/>
        <w:rPr>
          <w:rFonts w:cstheme="minorHAnsi"/>
        </w:rPr>
      </w:pPr>
      <w:r w:rsidRPr="00B41ED4">
        <w:rPr>
          <w:rFonts w:cstheme="minorHAnsi"/>
        </w:rPr>
        <w:t>– naziv i sjedište druge ugovorne strane</w:t>
      </w:r>
    </w:p>
    <w:p w14:paraId="71622887" w14:textId="77777777" w:rsidR="00EA27D9" w:rsidRPr="00B41ED4" w:rsidRDefault="00EA27D9" w:rsidP="00716BB0">
      <w:pPr>
        <w:shd w:val="clear" w:color="auto" w:fill="C6D9F1" w:themeFill="text2" w:themeFillTint="33"/>
        <w:rPr>
          <w:rFonts w:cstheme="minorHAnsi"/>
        </w:rPr>
      </w:pPr>
      <w:r w:rsidRPr="00B41ED4">
        <w:rPr>
          <w:rFonts w:cstheme="minorHAnsi"/>
        </w:rPr>
        <w:t>– naziv i sjedište izvršitelja</w:t>
      </w:r>
    </w:p>
    <w:p w14:paraId="5DB9B190" w14:textId="77777777" w:rsidR="00EA27D9" w:rsidRPr="00B41ED4" w:rsidRDefault="00EA27D9" w:rsidP="00716BB0">
      <w:pPr>
        <w:shd w:val="clear" w:color="auto" w:fill="C6D9F1" w:themeFill="text2" w:themeFillTint="33"/>
        <w:rPr>
          <w:rFonts w:cstheme="minorHAnsi"/>
        </w:rPr>
      </w:pPr>
      <w:r w:rsidRPr="00B41ED4">
        <w:rPr>
          <w:rFonts w:cstheme="minorHAnsi"/>
        </w:rPr>
        <w:t>– naziv ugovora</w:t>
      </w:r>
    </w:p>
    <w:p w14:paraId="37DDB828" w14:textId="77777777" w:rsidR="00EA27D9" w:rsidRPr="00B41ED4" w:rsidRDefault="00EA27D9" w:rsidP="00716BB0">
      <w:pPr>
        <w:shd w:val="clear" w:color="auto" w:fill="C6D9F1" w:themeFill="text2" w:themeFillTint="33"/>
        <w:rPr>
          <w:rFonts w:cstheme="minorHAnsi"/>
        </w:rPr>
      </w:pPr>
      <w:r w:rsidRPr="00B41ED4">
        <w:rPr>
          <w:rFonts w:cstheme="minorHAnsi"/>
        </w:rPr>
        <w:t>– popis izvršenih usluga obuhvaćenih ugovorom</w:t>
      </w:r>
    </w:p>
    <w:p w14:paraId="4FEE9E03" w14:textId="77777777" w:rsidR="00EA27D9" w:rsidRPr="00B41ED4" w:rsidRDefault="00EA27D9" w:rsidP="00716BB0">
      <w:pPr>
        <w:shd w:val="clear" w:color="auto" w:fill="C6D9F1" w:themeFill="text2" w:themeFillTint="33"/>
        <w:rPr>
          <w:rFonts w:cstheme="minorHAnsi"/>
        </w:rPr>
      </w:pPr>
      <w:r w:rsidRPr="00B41ED4">
        <w:rPr>
          <w:rFonts w:cstheme="minorHAnsi"/>
        </w:rPr>
        <w:t>– vrijednost usluge/a</w:t>
      </w:r>
    </w:p>
    <w:p w14:paraId="1030BDDF" w14:textId="77777777" w:rsidR="00EA27D9" w:rsidRPr="00B41ED4" w:rsidRDefault="00EA27D9" w:rsidP="00716BB0">
      <w:pPr>
        <w:shd w:val="clear" w:color="auto" w:fill="C6D9F1" w:themeFill="text2" w:themeFillTint="33"/>
        <w:rPr>
          <w:rFonts w:cstheme="minorHAnsi"/>
        </w:rPr>
      </w:pPr>
      <w:r w:rsidRPr="00B41ED4">
        <w:rPr>
          <w:rFonts w:cstheme="minorHAnsi"/>
        </w:rPr>
        <w:t>– datum i mjesto izvršenja</w:t>
      </w:r>
    </w:p>
    <w:p w14:paraId="38F0D341" w14:textId="77777777" w:rsidR="00EA27D9" w:rsidRPr="00B41ED4" w:rsidRDefault="00EA27D9" w:rsidP="00716BB0">
      <w:pPr>
        <w:shd w:val="clear" w:color="auto" w:fill="C6D9F1" w:themeFill="text2" w:themeFillTint="33"/>
        <w:rPr>
          <w:rFonts w:cstheme="minorHAnsi"/>
        </w:rPr>
      </w:pPr>
      <w:r w:rsidRPr="00B41ED4">
        <w:rPr>
          <w:rFonts w:cstheme="minorHAnsi"/>
        </w:rPr>
        <w:t>– kontakt osobe druge ugovorne strane za provjeru navedenih podataka.</w:t>
      </w:r>
    </w:p>
    <w:p w14:paraId="09E523C8" w14:textId="77777777" w:rsidR="00EA27D9" w:rsidRPr="00B41ED4" w:rsidRDefault="00EA27D9" w:rsidP="001C6035">
      <w:pPr>
        <w:shd w:val="clear" w:color="auto" w:fill="C6D9F1" w:themeFill="text2" w:themeFillTint="33"/>
        <w:jc w:val="both"/>
        <w:rPr>
          <w:rFonts w:cstheme="minorHAnsi"/>
          <w:i/>
        </w:rPr>
      </w:pPr>
      <w:r w:rsidRPr="00B41ED4">
        <w:rPr>
          <w:rFonts w:cstheme="minorHAnsi"/>
          <w:i/>
        </w:rPr>
        <w:t xml:space="preserve">Ukoliko je usluge u popisu glavnih usluga pružala zajednica gospodarskih subjekata ili neki drugi oblik gdje je više gospodarskih subjekata zajedno izvršilo uslugu, u istom popisu mora biti jasno naznačeno </w:t>
      </w:r>
      <w:r w:rsidRPr="00B41ED4">
        <w:rPr>
          <w:rFonts w:cstheme="minorHAnsi"/>
          <w:i/>
        </w:rPr>
        <w:lastRenderedPageBreak/>
        <w:t>koje usluge i za koju vrijednost je gospodarski subjekt koji podnosi ponudu u ovom postupku nabave izvršio. U suprotnom, takav popis Naručitelj neće prihvatiti.</w:t>
      </w:r>
    </w:p>
    <w:p w14:paraId="369A67DA" w14:textId="6459D5EF" w:rsidR="00EA27D9" w:rsidRPr="00B41ED4" w:rsidRDefault="00EA27D9" w:rsidP="001C6035">
      <w:pPr>
        <w:shd w:val="clear" w:color="auto" w:fill="C6D9F1" w:themeFill="text2" w:themeFillTint="33"/>
        <w:jc w:val="both"/>
        <w:rPr>
          <w:rFonts w:cstheme="minorHAnsi"/>
          <w:i/>
        </w:rPr>
      </w:pPr>
      <w:r w:rsidRPr="00B41ED4">
        <w:rPr>
          <w:rFonts w:cstheme="minorHAnsi"/>
          <w:i/>
        </w:rPr>
        <w:t xml:space="preserve">U Popisu, vrijednosti mogu biti izražene i u valuti različitoj od valute HRK. Naručitelj će u tom slučaju, prilikom računanja protuvrijednosti, za valutu koja je predmet konverzije u HRK koristiti srednji tečaj Hrvatske narodne banke koji je u primjeni na </w:t>
      </w:r>
      <w:r w:rsidR="001D353F">
        <w:rPr>
          <w:rFonts w:cstheme="minorHAnsi"/>
          <w:i/>
        </w:rPr>
        <w:t>datum</w:t>
      </w:r>
      <w:r w:rsidR="001D353F" w:rsidRPr="001D353F">
        <w:rPr>
          <w:rFonts w:cstheme="minorHAnsi"/>
          <w:i/>
        </w:rPr>
        <w:t xml:space="preserve"> objave, odnosno dostave ovog Poziva na dostavu ponuda gospodarskim subjektima</w:t>
      </w:r>
      <w:r w:rsidRPr="00B41ED4">
        <w:rPr>
          <w:rFonts w:cstheme="minorHAnsi"/>
          <w:i/>
        </w:rPr>
        <w:t xml:space="preserv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00631C25">
        <w:rPr>
          <w:rFonts w:cstheme="minorHAnsi"/>
          <w:i/>
        </w:rPr>
        <w:t>kolovoz</w:t>
      </w:r>
      <w:r w:rsidRPr="00B41ED4">
        <w:rPr>
          <w:rFonts w:cstheme="minorHAnsi"/>
          <w:i/>
        </w:rPr>
        <w:t xml:space="preserve"> 2020. godine.</w:t>
      </w:r>
    </w:p>
    <w:p w14:paraId="73EE8BAE" w14:textId="5185BEED" w:rsidR="00EA27D9" w:rsidRPr="00B41ED4" w:rsidRDefault="00EA27D9" w:rsidP="00435710">
      <w:pPr>
        <w:pStyle w:val="Odlomakpopisa"/>
        <w:numPr>
          <w:ilvl w:val="3"/>
          <w:numId w:val="1"/>
        </w:numPr>
        <w:rPr>
          <w:rFonts w:cstheme="minorHAnsi"/>
          <w:b/>
          <w:lang w:val="hr-HR"/>
        </w:rPr>
      </w:pPr>
      <w:r w:rsidRPr="00B41ED4">
        <w:rPr>
          <w:rFonts w:cstheme="minorHAnsi"/>
          <w:b/>
          <w:lang w:val="hr-HR"/>
        </w:rPr>
        <w:t>POPIS TEHNIČKIH STRUČNJAKA POTREBNIH ZA IZVRŠENJE UGOVORA:</w:t>
      </w:r>
    </w:p>
    <w:p w14:paraId="2171780A" w14:textId="64C7A839" w:rsidR="00EA27D9" w:rsidRPr="00B41ED4" w:rsidRDefault="00EA27D9" w:rsidP="00EA27D9">
      <w:pPr>
        <w:rPr>
          <w:rFonts w:cstheme="minorHAnsi"/>
        </w:rPr>
      </w:pPr>
      <w:r w:rsidRPr="00B41ED4">
        <w:rPr>
          <w:rFonts w:cstheme="minorHAnsi"/>
        </w:rPr>
        <w:t>Gospodarski subjekt mora dokazati da će za izvršenje i provedbu ugovora imati na raspolaganju sljedeće stručnjak</w:t>
      </w:r>
      <w:r w:rsidR="00F344B5" w:rsidRPr="00B41ED4">
        <w:rPr>
          <w:rFonts w:cstheme="minorHAnsi"/>
        </w:rPr>
        <w:t>e</w:t>
      </w:r>
      <w:r w:rsidRPr="00B41ED4">
        <w:rPr>
          <w:rFonts w:cstheme="minorHAnsi"/>
        </w:rPr>
        <w:t>:</w:t>
      </w:r>
    </w:p>
    <w:tbl>
      <w:tblPr>
        <w:tblStyle w:val="Svijetlatablicareetke-isticanje12"/>
        <w:tblW w:w="0" w:type="auto"/>
        <w:tblLook w:val="04A0" w:firstRow="1" w:lastRow="0" w:firstColumn="1" w:lastColumn="0" w:noHBand="0" w:noVBand="1"/>
      </w:tblPr>
      <w:tblGrid>
        <w:gridCol w:w="9016"/>
      </w:tblGrid>
      <w:tr w:rsidR="00EA27D9" w:rsidRPr="00B41ED4" w14:paraId="1F600A76" w14:textId="77777777" w:rsidTr="00D93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B6DDE8" w:themeFill="accent5" w:themeFillTint="66"/>
          </w:tcPr>
          <w:p w14:paraId="1916EBC8" w14:textId="15CD3D12" w:rsidR="00EA27D9" w:rsidRPr="00B41ED4" w:rsidRDefault="009E4952" w:rsidP="00D42FF3">
            <w:pPr>
              <w:rPr>
                <w:rFonts w:cstheme="minorHAnsi"/>
                <w:color w:val="1F497D" w:themeColor="text2"/>
              </w:rPr>
            </w:pPr>
            <w:r w:rsidRPr="00D42FF3">
              <w:rPr>
                <w:rFonts w:cstheme="minorHAnsi"/>
              </w:rPr>
              <w:t xml:space="preserve">Voditelj </w:t>
            </w:r>
            <w:r w:rsidR="00D42FF3" w:rsidRPr="00D42FF3">
              <w:rPr>
                <w:rFonts w:cstheme="minorHAnsi"/>
              </w:rPr>
              <w:t>projekta</w:t>
            </w:r>
          </w:p>
        </w:tc>
      </w:tr>
      <w:tr w:rsidR="00EA27D9" w:rsidRPr="00B41ED4" w14:paraId="23173171" w14:textId="77777777" w:rsidTr="002D2229">
        <w:tc>
          <w:tcPr>
            <w:cnfStyle w:val="001000000000" w:firstRow="0" w:lastRow="0" w:firstColumn="1" w:lastColumn="0" w:oddVBand="0" w:evenVBand="0" w:oddHBand="0" w:evenHBand="0" w:firstRowFirstColumn="0" w:firstRowLastColumn="0" w:lastRowFirstColumn="0" w:lastRowLastColumn="0"/>
            <w:tcW w:w="9016" w:type="dxa"/>
          </w:tcPr>
          <w:p w14:paraId="427E0A30" w14:textId="4C810F0E" w:rsidR="00EA27D9" w:rsidRPr="00B41ED4" w:rsidRDefault="00EA27D9" w:rsidP="001C6035">
            <w:pPr>
              <w:jc w:val="both"/>
              <w:rPr>
                <w:rFonts w:cstheme="minorHAnsi"/>
                <w:b w:val="0"/>
              </w:rPr>
            </w:pPr>
            <w:r w:rsidRPr="00B41ED4">
              <w:rPr>
                <w:rFonts w:cstheme="minorHAnsi"/>
                <w:b w:val="0"/>
              </w:rPr>
              <w:t xml:space="preserve">koji posjeduje odgovarajuće obrazovne kvalifikacije </w:t>
            </w:r>
            <w:r w:rsidR="006242F7" w:rsidRPr="00B41ED4">
              <w:rPr>
                <w:rFonts w:cstheme="minorHAnsi"/>
                <w:b w:val="0"/>
              </w:rPr>
              <w:t xml:space="preserve">sukladno </w:t>
            </w:r>
            <w:r w:rsidRPr="00B41ED4">
              <w:rPr>
                <w:rFonts w:cstheme="minorHAnsi"/>
                <w:b w:val="0"/>
              </w:rPr>
              <w:t xml:space="preserve">niže navedenim </w:t>
            </w:r>
            <w:r w:rsidRPr="00B41ED4">
              <w:rPr>
                <w:rFonts w:cstheme="minorHAnsi"/>
              </w:rPr>
              <w:t>minimalnim razinama sposobnosti</w:t>
            </w:r>
            <w:r w:rsidRPr="00B41ED4">
              <w:rPr>
                <w:rFonts w:cstheme="minorHAnsi"/>
                <w:b w:val="0"/>
              </w:rPr>
              <w:t>:</w:t>
            </w:r>
          </w:p>
          <w:p w14:paraId="7859AB8D" w14:textId="4F481562" w:rsidR="00ED38AE" w:rsidRPr="00B41ED4" w:rsidRDefault="00614DE4" w:rsidP="00435710">
            <w:pPr>
              <w:pStyle w:val="Odlomakpopisa"/>
              <w:numPr>
                <w:ilvl w:val="0"/>
                <w:numId w:val="4"/>
              </w:numPr>
              <w:rPr>
                <w:rFonts w:cstheme="minorHAnsi"/>
                <w:b w:val="0"/>
                <w:sz w:val="22"/>
                <w:lang w:val="hr-HR"/>
              </w:rPr>
            </w:pPr>
            <w:r w:rsidRPr="00B41ED4">
              <w:rPr>
                <w:rFonts w:cstheme="minorHAnsi"/>
                <w:bCs w:val="0"/>
                <w:sz w:val="22"/>
                <w:lang w:val="hr-HR"/>
              </w:rPr>
              <w:t xml:space="preserve">minimalno </w:t>
            </w:r>
            <w:r w:rsidR="006242F7" w:rsidRPr="00B41ED4">
              <w:rPr>
                <w:rFonts w:cstheme="minorHAnsi"/>
                <w:bCs w:val="0"/>
                <w:sz w:val="22"/>
                <w:lang w:val="hr-HR"/>
              </w:rPr>
              <w:t>stupanj obrazovanja koji odgovara visokoj stručnoj spremi</w:t>
            </w:r>
            <w:r w:rsidR="006242F7" w:rsidRPr="00B41ED4">
              <w:rPr>
                <w:rFonts w:cstheme="minorHAnsi"/>
                <w:b w:val="0"/>
                <w:sz w:val="22"/>
                <w:lang w:val="hr-HR"/>
              </w:rPr>
              <w:t>,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obrazovanja sukladno propisima države u kojoj je stručnjak stekao obrazovanje. Naručitelj će priznavati i drugi dokument kojim ponuditelj može dokazati da stručnjak ima traženi stupanj obrazovanja kao npr. certifikat, uvjerenje ili drugi jednakovrijedni dokument kojim se nedvojbeno dokazuje da stručnjak posjeduje traženi stupanj obrazovanja.</w:t>
            </w:r>
          </w:p>
        </w:tc>
      </w:tr>
      <w:tr w:rsidR="00B51A3F" w:rsidRPr="00B41ED4" w14:paraId="1B550DF4" w14:textId="77777777" w:rsidTr="00D93A7D">
        <w:tc>
          <w:tcPr>
            <w:cnfStyle w:val="001000000000" w:firstRow="0" w:lastRow="0" w:firstColumn="1" w:lastColumn="0" w:oddVBand="0" w:evenVBand="0" w:oddHBand="0" w:evenHBand="0" w:firstRowFirstColumn="0" w:firstRowLastColumn="0" w:lastRowFirstColumn="0" w:lastRowLastColumn="0"/>
            <w:tcW w:w="9016" w:type="dxa"/>
            <w:shd w:val="clear" w:color="auto" w:fill="B6DDE8" w:themeFill="accent5" w:themeFillTint="66"/>
          </w:tcPr>
          <w:p w14:paraId="78CAE8E2" w14:textId="6247837B" w:rsidR="00B51A3F" w:rsidRPr="00B41ED4" w:rsidRDefault="00D42FF3" w:rsidP="001C6035">
            <w:pPr>
              <w:jc w:val="both"/>
              <w:rPr>
                <w:rFonts w:cstheme="minorHAnsi"/>
                <w:color w:val="1F497D" w:themeColor="text2"/>
              </w:rPr>
            </w:pPr>
            <w:r w:rsidRPr="00D42FF3">
              <w:rPr>
                <w:rFonts w:cstheme="minorHAnsi"/>
              </w:rPr>
              <w:t>Projektni administrator</w:t>
            </w:r>
          </w:p>
        </w:tc>
      </w:tr>
      <w:tr w:rsidR="00B51A3F" w:rsidRPr="00B41ED4" w14:paraId="641405F3" w14:textId="77777777" w:rsidTr="002D2229">
        <w:tc>
          <w:tcPr>
            <w:cnfStyle w:val="001000000000" w:firstRow="0" w:lastRow="0" w:firstColumn="1" w:lastColumn="0" w:oddVBand="0" w:evenVBand="0" w:oddHBand="0" w:evenHBand="0" w:firstRowFirstColumn="0" w:firstRowLastColumn="0" w:lastRowFirstColumn="0" w:lastRowLastColumn="0"/>
            <w:tcW w:w="9016" w:type="dxa"/>
          </w:tcPr>
          <w:p w14:paraId="0DD7509F" w14:textId="10E6D47F" w:rsidR="00B51A3F" w:rsidRPr="00B41ED4" w:rsidRDefault="00B51A3F" w:rsidP="00B51A3F">
            <w:pPr>
              <w:spacing w:line="360" w:lineRule="auto"/>
              <w:jc w:val="both"/>
              <w:rPr>
                <w:rFonts w:cstheme="minorHAnsi"/>
                <w:b w:val="0"/>
              </w:rPr>
            </w:pPr>
            <w:r w:rsidRPr="00B41ED4">
              <w:rPr>
                <w:rFonts w:cstheme="minorHAnsi"/>
                <w:b w:val="0"/>
              </w:rPr>
              <w:t xml:space="preserve">koji posjeduje odgovarajuće obrazovne kvalifikacije sukladno niže navedenim </w:t>
            </w:r>
            <w:r w:rsidR="00EC21D5">
              <w:rPr>
                <w:rFonts w:cstheme="minorHAnsi"/>
              </w:rPr>
              <w:t xml:space="preserve">minimalnim </w:t>
            </w:r>
            <w:r w:rsidRPr="00B41ED4">
              <w:rPr>
                <w:rFonts w:cstheme="minorHAnsi"/>
              </w:rPr>
              <w:t>razinama sposobnosti</w:t>
            </w:r>
            <w:r w:rsidRPr="00B41ED4">
              <w:rPr>
                <w:rFonts w:cstheme="minorHAnsi"/>
                <w:b w:val="0"/>
              </w:rPr>
              <w:t>:</w:t>
            </w:r>
          </w:p>
          <w:p w14:paraId="6BD4F6FC" w14:textId="013E505F" w:rsidR="00B51A3F" w:rsidRPr="00B41ED4" w:rsidRDefault="00614DE4" w:rsidP="00435710">
            <w:pPr>
              <w:pStyle w:val="Odlomakpopisa"/>
              <w:numPr>
                <w:ilvl w:val="0"/>
                <w:numId w:val="8"/>
              </w:numPr>
              <w:spacing w:after="0"/>
              <w:rPr>
                <w:rFonts w:cstheme="minorHAnsi"/>
                <w:b w:val="0"/>
                <w:bCs w:val="0"/>
                <w:sz w:val="22"/>
                <w:lang w:val="hr-HR"/>
              </w:rPr>
            </w:pPr>
            <w:r w:rsidRPr="00B41ED4">
              <w:rPr>
                <w:rFonts w:cstheme="minorHAnsi"/>
                <w:sz w:val="22"/>
                <w:lang w:val="hr-HR"/>
              </w:rPr>
              <w:t xml:space="preserve">minimalno </w:t>
            </w:r>
            <w:r w:rsidR="00B51A3F" w:rsidRPr="00B41ED4">
              <w:rPr>
                <w:rFonts w:cstheme="minorHAnsi"/>
                <w:sz w:val="22"/>
                <w:lang w:val="hr-HR"/>
              </w:rPr>
              <w:t>stupanj obrazovanja koji odgovara visokoj stručnoj spremi</w:t>
            </w:r>
            <w:r w:rsidR="00B51A3F" w:rsidRPr="00B41ED4">
              <w:rPr>
                <w:rFonts w:cstheme="minorHAnsi"/>
                <w:b w:val="0"/>
                <w:bCs w:val="0"/>
                <w:sz w:val="22"/>
                <w:lang w:val="hr-HR"/>
              </w:rPr>
              <w:t xml:space="preserve">,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w:t>
            </w:r>
            <w:r w:rsidR="00B51A3F" w:rsidRPr="00B41ED4">
              <w:rPr>
                <w:rFonts w:cstheme="minorHAnsi"/>
                <w:b w:val="0"/>
                <w:bCs w:val="0"/>
                <w:sz w:val="22"/>
                <w:lang w:val="hr-HR"/>
              </w:rPr>
              <w:lastRenderedPageBreak/>
              <w:t>obrazovanja sukladno propisima države u kojoj je stručnjak stekao obrazovanje. Naručitelj će priznavati i drugi dokument kojim ponuditelj može dokazati da stručnjak ima traženi stupanj obrazovanja kao npr. certifikat, uvjerenje ili drugi jednakovrijedni dokument kojim se nedvojbeno dokazuje da stručnjak posjeduje traženi stupanj obrazovanja.</w:t>
            </w:r>
          </w:p>
        </w:tc>
      </w:tr>
      <w:tr w:rsidR="007807F7" w:rsidRPr="00B41ED4" w14:paraId="69100634" w14:textId="77777777" w:rsidTr="00D93A7D">
        <w:tc>
          <w:tcPr>
            <w:cnfStyle w:val="001000000000" w:firstRow="0" w:lastRow="0" w:firstColumn="1" w:lastColumn="0" w:oddVBand="0" w:evenVBand="0" w:oddHBand="0" w:evenHBand="0" w:firstRowFirstColumn="0" w:firstRowLastColumn="0" w:lastRowFirstColumn="0" w:lastRowLastColumn="0"/>
            <w:tcW w:w="9016" w:type="dxa"/>
            <w:shd w:val="clear" w:color="auto" w:fill="B6DDE8" w:themeFill="accent5" w:themeFillTint="66"/>
          </w:tcPr>
          <w:p w14:paraId="50C32284" w14:textId="51FBB073" w:rsidR="007807F7" w:rsidRPr="00B41ED4" w:rsidRDefault="00D42FF3" w:rsidP="00814A40">
            <w:pPr>
              <w:jc w:val="both"/>
              <w:rPr>
                <w:rFonts w:cstheme="minorHAnsi"/>
                <w:color w:val="1F497D" w:themeColor="text2"/>
              </w:rPr>
            </w:pPr>
            <w:r w:rsidRPr="00D42FF3">
              <w:rPr>
                <w:rFonts w:cstheme="minorHAnsi"/>
              </w:rPr>
              <w:lastRenderedPageBreak/>
              <w:t>Stručnjak za javnu nabavu</w:t>
            </w:r>
            <w:r w:rsidR="008C1F18" w:rsidRPr="00D42FF3">
              <w:rPr>
                <w:rFonts w:cstheme="minorHAnsi"/>
              </w:rPr>
              <w:t xml:space="preserve"> </w:t>
            </w:r>
          </w:p>
        </w:tc>
      </w:tr>
      <w:tr w:rsidR="007807F7" w:rsidRPr="00B41ED4" w14:paraId="36F44AC0" w14:textId="77777777" w:rsidTr="00814A40">
        <w:tc>
          <w:tcPr>
            <w:cnfStyle w:val="001000000000" w:firstRow="0" w:lastRow="0" w:firstColumn="1" w:lastColumn="0" w:oddVBand="0" w:evenVBand="0" w:oddHBand="0" w:evenHBand="0" w:firstRowFirstColumn="0" w:firstRowLastColumn="0" w:lastRowFirstColumn="0" w:lastRowLastColumn="0"/>
            <w:tcW w:w="9016" w:type="dxa"/>
          </w:tcPr>
          <w:p w14:paraId="26CAFA72" w14:textId="7179A13C" w:rsidR="007807F7" w:rsidRPr="00B41ED4" w:rsidRDefault="007807F7" w:rsidP="00814A40">
            <w:pPr>
              <w:spacing w:line="360" w:lineRule="auto"/>
              <w:jc w:val="both"/>
              <w:rPr>
                <w:rFonts w:cstheme="minorHAnsi"/>
                <w:b w:val="0"/>
              </w:rPr>
            </w:pPr>
            <w:r w:rsidRPr="00B41ED4">
              <w:rPr>
                <w:rFonts w:cstheme="minorHAnsi"/>
                <w:b w:val="0"/>
              </w:rPr>
              <w:t xml:space="preserve">koji posjeduje odgovarajuće obrazovne kvalifikacije sukladno niže navedenim </w:t>
            </w:r>
            <w:r w:rsidRPr="00B41ED4">
              <w:rPr>
                <w:rFonts w:cstheme="minorHAnsi"/>
              </w:rPr>
              <w:t>minimalnim razinama sposobnosti</w:t>
            </w:r>
            <w:r w:rsidRPr="00B41ED4">
              <w:rPr>
                <w:rFonts w:cstheme="minorHAnsi"/>
                <w:b w:val="0"/>
              </w:rPr>
              <w:t>:</w:t>
            </w:r>
            <w:r w:rsidR="008C1F18" w:rsidRPr="00B41ED4">
              <w:rPr>
                <w:rFonts w:cstheme="minorHAnsi"/>
                <w:b w:val="0"/>
              </w:rPr>
              <w:t xml:space="preserve"> </w:t>
            </w:r>
          </w:p>
          <w:p w14:paraId="53F69D10" w14:textId="65FE16B4" w:rsidR="009974AA" w:rsidRPr="00D42FF3" w:rsidRDefault="00BF562C" w:rsidP="00D42FF3">
            <w:pPr>
              <w:pStyle w:val="Odlomakpopisa"/>
              <w:numPr>
                <w:ilvl w:val="0"/>
                <w:numId w:val="8"/>
              </w:numPr>
              <w:spacing w:after="0"/>
              <w:rPr>
                <w:rFonts w:cstheme="minorHAnsi"/>
                <w:b w:val="0"/>
                <w:bCs w:val="0"/>
                <w:sz w:val="22"/>
                <w:lang w:val="hr-HR"/>
              </w:rPr>
            </w:pPr>
            <w:r w:rsidRPr="00B41ED4">
              <w:rPr>
                <w:rFonts w:cstheme="minorHAnsi"/>
                <w:sz w:val="22"/>
                <w:lang w:val="hr-HR"/>
              </w:rPr>
              <w:t>minimalno stupanj obrazovanja koji odgovara visokoj stručnoj spremi</w:t>
            </w:r>
            <w:r w:rsidRPr="00B41ED4">
              <w:rPr>
                <w:rFonts w:cstheme="minorHAnsi"/>
                <w:b w:val="0"/>
                <w:bCs w:val="0"/>
                <w:sz w:val="22"/>
                <w:lang w:val="hr-HR"/>
              </w:rPr>
              <w:t>,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obrazovanja sukladno propisima države u kojoj je stručnjak stekao obrazovanje. Naručitelj će priznavati i drugi dokument kojim ponuditelj može dokazati da stručnjak ima traženi stupanj obrazovanja kao npr. certifikat, uvjerenje ili drugi jednakovrijedni dokument kojim se nedvojbeno dokazuje da stručnjak posjeduje traženi stupanj obrazovanja.</w:t>
            </w:r>
            <w:r>
              <w:rPr>
                <w:rFonts w:cstheme="minorHAnsi"/>
                <w:b w:val="0"/>
                <w:bCs w:val="0"/>
                <w:sz w:val="22"/>
                <w:lang w:val="hr-HR"/>
              </w:rPr>
              <w:t xml:space="preserve"> </w:t>
            </w:r>
          </w:p>
        </w:tc>
      </w:tr>
    </w:tbl>
    <w:p w14:paraId="29D5922E" w14:textId="77777777" w:rsidR="00491B20" w:rsidRPr="00B41ED4" w:rsidRDefault="00491B20" w:rsidP="00491B20">
      <w:pPr>
        <w:rPr>
          <w:rFonts w:cstheme="minorHAnsi"/>
        </w:rPr>
      </w:pPr>
    </w:p>
    <w:p w14:paraId="5B05C2EA" w14:textId="50CEAAF3" w:rsidR="00EA27D9" w:rsidRPr="00B41ED4" w:rsidRDefault="00EA27D9" w:rsidP="00EC6292">
      <w:pPr>
        <w:shd w:val="clear" w:color="auto" w:fill="C6D9F1" w:themeFill="text2" w:themeFillTint="33"/>
        <w:rPr>
          <w:rFonts w:cstheme="minorHAnsi"/>
        </w:rPr>
      </w:pPr>
      <w:r w:rsidRPr="00B41ED4">
        <w:rPr>
          <w:rFonts w:cstheme="minorHAnsi"/>
        </w:rPr>
        <w:t xml:space="preserve">Za potrebe utvrđivanja okolnosti iz točke </w:t>
      </w:r>
      <w:r w:rsidRPr="00B41ED4">
        <w:rPr>
          <w:rFonts w:cstheme="minorHAnsi"/>
          <w:b/>
        </w:rPr>
        <w:t>3.2.</w:t>
      </w:r>
      <w:r w:rsidR="00430C9D" w:rsidRPr="00B41ED4">
        <w:rPr>
          <w:rFonts w:cstheme="minorHAnsi"/>
          <w:b/>
        </w:rPr>
        <w:t>3</w:t>
      </w:r>
      <w:r w:rsidRPr="00B41ED4">
        <w:rPr>
          <w:rFonts w:cstheme="minorHAnsi"/>
          <w:b/>
        </w:rPr>
        <w:t>.</w:t>
      </w:r>
      <w:r w:rsidR="005219B2" w:rsidRPr="00B41ED4">
        <w:rPr>
          <w:rFonts w:cstheme="minorHAnsi"/>
          <w:b/>
        </w:rPr>
        <w:t>2.</w:t>
      </w:r>
      <w:r w:rsidRPr="00B41ED4">
        <w:rPr>
          <w:rFonts w:cstheme="minorHAnsi"/>
        </w:rPr>
        <w:t xml:space="preserve"> (tehnički stručnjaci potrebni za izvršenje ugovora) gospodarski subjekt u ponudi dostavlja: </w:t>
      </w:r>
    </w:p>
    <w:p w14:paraId="0FCE3676" w14:textId="77777777" w:rsidR="00EA27D9" w:rsidRPr="00B41ED4" w:rsidRDefault="00EA27D9" w:rsidP="00005BC1">
      <w:pPr>
        <w:shd w:val="clear" w:color="auto" w:fill="C6D9F1" w:themeFill="text2" w:themeFillTint="33"/>
        <w:rPr>
          <w:rFonts w:cstheme="minorHAnsi"/>
        </w:rPr>
      </w:pPr>
      <w:r w:rsidRPr="00B41ED4">
        <w:rPr>
          <w:rFonts w:cstheme="minorHAnsi"/>
        </w:rPr>
        <w:t xml:space="preserve">– </w:t>
      </w:r>
      <w:r w:rsidRPr="00B41ED4">
        <w:rPr>
          <w:rFonts w:cstheme="minorHAnsi"/>
          <w:b/>
          <w:bCs/>
        </w:rPr>
        <w:t xml:space="preserve">Presliku diplome </w:t>
      </w:r>
      <w:r w:rsidRPr="00B41ED4">
        <w:rPr>
          <w:rFonts w:cstheme="minorHAnsi"/>
        </w:rPr>
        <w:t>ili drugi dokument kojim se nedvojbeno može dokazati da pojedini stručnjak ima traženi stupanj obrazovanja</w:t>
      </w:r>
    </w:p>
    <w:p w14:paraId="10E8C480" w14:textId="1E81C382" w:rsidR="00D27F33" w:rsidRPr="003F7536" w:rsidRDefault="006242F7" w:rsidP="00005BC1">
      <w:pPr>
        <w:shd w:val="clear" w:color="auto" w:fill="C6D9F1" w:themeFill="text2" w:themeFillTint="33"/>
        <w:rPr>
          <w:rFonts w:cstheme="minorHAnsi"/>
        </w:rPr>
      </w:pPr>
      <w:r w:rsidRPr="00B41ED4">
        <w:rPr>
          <w:rFonts w:cstheme="minorHAnsi"/>
        </w:rPr>
        <w:t>–</w:t>
      </w:r>
      <w:r w:rsidR="00005BC1" w:rsidRPr="00B41ED4">
        <w:rPr>
          <w:rFonts w:cstheme="minorHAnsi"/>
        </w:rPr>
        <w:t xml:space="preserve"> </w:t>
      </w:r>
      <w:r w:rsidRPr="00B41ED4">
        <w:rPr>
          <w:rFonts w:cstheme="minorHAnsi"/>
          <w:b/>
          <w:bCs/>
        </w:rPr>
        <w:t xml:space="preserve">Izjava o stručnjacima koji </w:t>
      </w:r>
      <w:r w:rsidRPr="003F7536">
        <w:rPr>
          <w:rFonts w:cstheme="minorHAnsi"/>
          <w:b/>
          <w:bCs/>
        </w:rPr>
        <w:t>će biti uključeni u ugovor</w:t>
      </w:r>
      <w:r w:rsidRPr="003F7536">
        <w:rPr>
          <w:rFonts w:cstheme="minorHAnsi"/>
        </w:rPr>
        <w:t xml:space="preserve"> - Prilog IV.</w:t>
      </w:r>
      <w:r w:rsidR="00E056B2" w:rsidRPr="003F7536">
        <w:rPr>
          <w:rFonts w:cstheme="minorHAnsi"/>
        </w:rPr>
        <w:t xml:space="preserve"> </w:t>
      </w:r>
      <w:r w:rsidR="00EA27D9" w:rsidRPr="003F7536">
        <w:rPr>
          <w:rFonts w:cstheme="minorHAnsi"/>
        </w:rPr>
        <w:t xml:space="preserve">Ponuditelj koji bude odabran kao najpovoljniji u ovom postupku javne nabave i s kojim Naručitelj zaključi Ugovor o nabavi, obvezan je za realizaciju Ugovora o nabavi, angažirati osobu koju je naveo u Prilogu </w:t>
      </w:r>
      <w:r w:rsidRPr="003F7536">
        <w:rPr>
          <w:rFonts w:cstheme="minorHAnsi"/>
        </w:rPr>
        <w:t>I</w:t>
      </w:r>
      <w:r w:rsidR="00EA27D9" w:rsidRPr="003F7536">
        <w:rPr>
          <w:rFonts w:cstheme="minorHAnsi"/>
        </w:rPr>
        <w:t>V. Ponuditelj može za realizaciji Ugovora, angažirati i veći broj stručnjaka.</w:t>
      </w:r>
    </w:p>
    <w:p w14:paraId="0996488E" w14:textId="029F3C2B" w:rsidR="00475F42" w:rsidRPr="00B41ED4" w:rsidRDefault="00475F42" w:rsidP="00005BC1">
      <w:pPr>
        <w:shd w:val="clear" w:color="auto" w:fill="C6D9F1" w:themeFill="text2" w:themeFillTint="33"/>
        <w:rPr>
          <w:rFonts w:cstheme="minorHAnsi"/>
          <w:b/>
          <w:bCs/>
        </w:rPr>
      </w:pPr>
      <w:r w:rsidRPr="003F7536">
        <w:rPr>
          <w:rFonts w:cstheme="minorHAnsi"/>
        </w:rPr>
        <w:t xml:space="preserve">- </w:t>
      </w:r>
      <w:r w:rsidR="00D42FF3" w:rsidRPr="003F7536">
        <w:rPr>
          <w:rFonts w:cstheme="minorHAnsi"/>
          <w:b/>
          <w:bCs/>
        </w:rPr>
        <w:t>Životopis</w:t>
      </w:r>
      <w:r w:rsidR="00B62371">
        <w:rPr>
          <w:rFonts w:cstheme="minorHAnsi"/>
          <w:b/>
          <w:bCs/>
        </w:rPr>
        <w:t xml:space="preserve"> </w:t>
      </w:r>
      <w:r w:rsidR="00B62371">
        <w:rPr>
          <w:rFonts w:cstheme="minorHAnsi"/>
          <w:bCs/>
          <w:i/>
        </w:rPr>
        <w:t xml:space="preserve">- </w:t>
      </w:r>
      <w:r w:rsidR="00B62371" w:rsidRPr="00B62371">
        <w:rPr>
          <w:rFonts w:cstheme="minorHAnsi"/>
          <w:bCs/>
        </w:rPr>
        <w:t>Ponuditelji mogu dostaviti vlastiti obrazac životopisa koji sadržajno mora sadržavati sve potrebne minimalne podatke tražene ovim Pozivom.</w:t>
      </w:r>
    </w:p>
    <w:p w14:paraId="162500FE" w14:textId="0FD8F2D6" w:rsidR="007A0272" w:rsidRPr="00B41ED4" w:rsidRDefault="007A0272" w:rsidP="00005BC1">
      <w:pPr>
        <w:shd w:val="clear" w:color="auto" w:fill="C6D9F1" w:themeFill="text2" w:themeFillTint="33"/>
        <w:rPr>
          <w:i/>
          <w:iCs/>
        </w:rPr>
      </w:pPr>
      <w:r w:rsidRPr="00B41ED4">
        <w:rPr>
          <w:i/>
          <w:iCs/>
        </w:rPr>
        <w:t>NAPOMENA:</w:t>
      </w:r>
    </w:p>
    <w:p w14:paraId="3BC4C7DE" w14:textId="2AC6BE68" w:rsidR="001A662D" w:rsidRPr="00B41ED4" w:rsidRDefault="009641EE" w:rsidP="00005BC1">
      <w:pPr>
        <w:shd w:val="clear" w:color="auto" w:fill="C6D9F1" w:themeFill="text2" w:themeFillTint="33"/>
        <w:rPr>
          <w:i/>
          <w:iCs/>
        </w:rPr>
      </w:pPr>
      <w:r w:rsidRPr="00B41ED4">
        <w:rPr>
          <w:i/>
          <w:iCs/>
        </w:rPr>
        <w:t xml:space="preserve">Ogledni obrazac Izjave o stručnjacima koji će </w:t>
      </w:r>
      <w:r w:rsidRPr="003F7536">
        <w:rPr>
          <w:i/>
          <w:iCs/>
        </w:rPr>
        <w:t xml:space="preserve">biti uključeni u ugovor- </w:t>
      </w:r>
      <w:r w:rsidR="00AE0D75" w:rsidRPr="003F7536">
        <w:rPr>
          <w:i/>
          <w:iCs/>
        </w:rPr>
        <w:t>Prilog I</w:t>
      </w:r>
      <w:r w:rsidRPr="003F7536">
        <w:rPr>
          <w:i/>
          <w:iCs/>
        </w:rPr>
        <w:t>V. je fakultativan. Ponuditelji mogu dostaviti vlastiti obrazac Izjave koja sadržajno mora sadržavati sve potrebne minimalne podatke propisane u Prilog IV.</w:t>
      </w:r>
      <w:r w:rsidR="001A662D" w:rsidRPr="00B41ED4">
        <w:rPr>
          <w:i/>
          <w:iCs/>
        </w:rPr>
        <w:t xml:space="preserve">. </w:t>
      </w:r>
    </w:p>
    <w:p w14:paraId="6A674B44" w14:textId="77777777" w:rsidR="00EA27D9" w:rsidRPr="00B41ED4" w:rsidRDefault="00EA27D9" w:rsidP="00C86BDD">
      <w:pPr>
        <w:pStyle w:val="Naslov2"/>
        <w:rPr>
          <w:lang w:val="hr-HR"/>
        </w:rPr>
      </w:pPr>
      <w:bookmarkStart w:id="25" w:name="_Toc43822566"/>
      <w:r w:rsidRPr="00B41ED4">
        <w:rPr>
          <w:lang w:val="hr-HR"/>
        </w:rPr>
        <w:lastRenderedPageBreak/>
        <w:t>OSLANJANJE NA SPOSOBNOST DRUGIH SUBJEKATA</w:t>
      </w:r>
      <w:bookmarkEnd w:id="25"/>
    </w:p>
    <w:p w14:paraId="17BF5921" w14:textId="77777777" w:rsidR="00EA27D9" w:rsidRPr="00B41ED4" w:rsidRDefault="00EA27D9" w:rsidP="001C6035">
      <w:pPr>
        <w:jc w:val="both"/>
        <w:rPr>
          <w:rFonts w:cstheme="minorHAnsi"/>
        </w:rPr>
      </w:pPr>
      <w:r w:rsidRPr="00B41ED4">
        <w:rPr>
          <w:rFonts w:cstheme="minorHAnsi"/>
        </w:rPr>
        <w:t xml:space="preserve">Gospodarski subjekt može se u postupku nabave radi dokazivanja ispunjavanja kriterija za odabir gospodarskog subjekta, koji se odnosi na ekonomsku i financijsku i tehničku i stručnu sposobnost, osloniti na sposobnost drugih subjekata, bez obzira na pravnu prirodu njihova međusobnog odnosa. </w:t>
      </w:r>
    </w:p>
    <w:p w14:paraId="22CB1045" w14:textId="77777777" w:rsidR="00EA27D9" w:rsidRPr="00B41ED4" w:rsidRDefault="00EA27D9" w:rsidP="001C6035">
      <w:pPr>
        <w:jc w:val="both"/>
        <w:rPr>
          <w:rFonts w:cstheme="minorHAnsi"/>
        </w:rPr>
      </w:pPr>
      <w:r w:rsidRPr="00B41ED4">
        <w:rPr>
          <w:rFonts w:cstheme="minorHAnsi"/>
        </w:rPr>
        <w:t xml:space="preserve">Gospodarski subjekt može se u postupku nabave osloniti na sposobnost drugih subjekata radi dokazivanja ispunjavanja kriterija koji su vezani uz obrazovne i stručne kvalifikacije ili uz relevantno stručno iskustvo, samo ako će ti subjekti pružati usluge za koje se ta sposobnost traži. </w:t>
      </w:r>
    </w:p>
    <w:p w14:paraId="633BF344" w14:textId="77777777" w:rsidR="00EA27D9" w:rsidRPr="00B41ED4" w:rsidRDefault="00EA27D9" w:rsidP="001C6035">
      <w:pPr>
        <w:jc w:val="both"/>
        <w:rPr>
          <w:rFonts w:cstheme="minorHAnsi"/>
        </w:rPr>
      </w:pPr>
      <w:r w:rsidRPr="00B41ED4">
        <w:rPr>
          <w:rFonts w:cstheme="minorHAnsi"/>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DF06D7E" w14:textId="77777777" w:rsidR="00EA27D9" w:rsidRPr="00B41ED4" w:rsidRDefault="00EA27D9" w:rsidP="001C6035">
      <w:pPr>
        <w:jc w:val="both"/>
        <w:rPr>
          <w:rFonts w:cstheme="minorHAnsi"/>
        </w:rPr>
      </w:pPr>
      <w:r w:rsidRPr="00B41ED4">
        <w:rPr>
          <w:rFonts w:cstheme="minorHAnsi"/>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5BA542EE" w14:textId="77777777" w:rsidR="00EA27D9" w:rsidRPr="00B41ED4" w:rsidRDefault="00EA27D9" w:rsidP="001C6035">
      <w:pPr>
        <w:jc w:val="both"/>
        <w:rPr>
          <w:rFonts w:cstheme="minorHAnsi"/>
        </w:rPr>
      </w:pPr>
      <w:r w:rsidRPr="00B41ED4">
        <w:rPr>
          <w:rFonts w:cstheme="minorHAnsi"/>
        </w:rPr>
        <w:t>Zajednica gospodarskih subjekata može se osloniti na sposobnost članova zajednice ili drugih subjekata pod uvjetima određenim ovom točkom.</w:t>
      </w:r>
    </w:p>
    <w:p w14:paraId="6E057B3A" w14:textId="77777777" w:rsidR="00EA27D9" w:rsidRPr="00B41ED4" w:rsidRDefault="00EA27D9" w:rsidP="005816EA">
      <w:pPr>
        <w:pStyle w:val="Naslov1"/>
      </w:pPr>
      <w:bookmarkStart w:id="26" w:name="_Toc43822567"/>
      <w:r w:rsidRPr="00B41ED4">
        <w:t>PODACI O PONUDI</w:t>
      </w:r>
      <w:bookmarkEnd w:id="26"/>
    </w:p>
    <w:p w14:paraId="635546F2" w14:textId="77777777" w:rsidR="00EA27D9" w:rsidRPr="00B41ED4" w:rsidRDefault="00EA27D9" w:rsidP="001C6035">
      <w:pPr>
        <w:jc w:val="both"/>
        <w:rPr>
          <w:rFonts w:cstheme="minorHAnsi"/>
        </w:rPr>
      </w:pPr>
      <w:r w:rsidRPr="00B41ED4">
        <w:rPr>
          <w:rFonts w:cstheme="minorHAnsi"/>
        </w:rPr>
        <w:t>Ponuda je pisana izjava volje ponuditelja da pruži usluge sukladno uvjetima i zahtjevima navedenima u pozivu na dostavu ponuda.</w:t>
      </w:r>
    </w:p>
    <w:p w14:paraId="598F9AE3" w14:textId="77777777" w:rsidR="00EA27D9" w:rsidRPr="00B41ED4" w:rsidRDefault="00EA27D9" w:rsidP="00C86BDD">
      <w:pPr>
        <w:pStyle w:val="Naslov2"/>
        <w:rPr>
          <w:lang w:val="hr-HR"/>
        </w:rPr>
      </w:pPr>
      <w:bookmarkStart w:id="27" w:name="_Toc43822568"/>
      <w:r w:rsidRPr="00B41ED4">
        <w:rPr>
          <w:lang w:val="hr-HR"/>
        </w:rPr>
        <w:t>SADRŽAJ I NAČIN IZRADE PONUDE</w:t>
      </w:r>
      <w:bookmarkEnd w:id="27"/>
    </w:p>
    <w:p w14:paraId="7535E2A9" w14:textId="3C401853" w:rsidR="00EA27D9" w:rsidRPr="00B41ED4" w:rsidRDefault="00EA27D9" w:rsidP="001C6035">
      <w:pPr>
        <w:jc w:val="both"/>
        <w:rPr>
          <w:rFonts w:cstheme="minorHAnsi"/>
        </w:rPr>
      </w:pPr>
      <w:r w:rsidRPr="00B41ED4">
        <w:rPr>
          <w:rFonts w:cstheme="minorHAnsi"/>
        </w:rPr>
        <w:t>Ponuditelj se, sukladno članku 280. Zakona o javnoj nabavi, pri izradi ponude mora pridržavati zahtjeva i uvjeta iz poziva na dostavu ponuda</w:t>
      </w:r>
      <w:r w:rsidR="00142BE8" w:rsidRPr="00B41ED4">
        <w:rPr>
          <w:rFonts w:cstheme="minorHAnsi"/>
        </w:rPr>
        <w:t>.</w:t>
      </w:r>
    </w:p>
    <w:p w14:paraId="2F455253" w14:textId="77777777" w:rsidR="00EA27D9" w:rsidRPr="003F7536" w:rsidRDefault="00EA27D9" w:rsidP="00435710">
      <w:pPr>
        <w:pStyle w:val="Naslov3"/>
        <w:numPr>
          <w:ilvl w:val="2"/>
          <w:numId w:val="1"/>
        </w:numPr>
        <w:rPr>
          <w:rFonts w:cstheme="minorHAnsi"/>
          <w:lang w:val="hr-HR"/>
        </w:rPr>
      </w:pPr>
      <w:bookmarkStart w:id="28" w:name="_Toc43822569"/>
      <w:r w:rsidRPr="003F7536">
        <w:rPr>
          <w:rFonts w:cstheme="minorHAnsi"/>
          <w:lang w:val="hr-HR"/>
        </w:rPr>
        <w:t>Sadržaj ponude:</w:t>
      </w:r>
      <w:bookmarkEnd w:id="28"/>
    </w:p>
    <w:p w14:paraId="11740768" w14:textId="213E963B" w:rsidR="00EA27D9" w:rsidRPr="003F7536" w:rsidRDefault="00EA27D9" w:rsidP="00435710">
      <w:pPr>
        <w:pStyle w:val="Odlomakpopisa"/>
        <w:numPr>
          <w:ilvl w:val="0"/>
          <w:numId w:val="5"/>
        </w:numPr>
        <w:rPr>
          <w:rFonts w:cstheme="minorHAnsi"/>
          <w:sz w:val="22"/>
          <w:szCs w:val="20"/>
          <w:lang w:val="hr-HR"/>
        </w:rPr>
      </w:pPr>
      <w:r w:rsidRPr="003F7536">
        <w:rPr>
          <w:rFonts w:cstheme="minorHAnsi"/>
          <w:sz w:val="22"/>
          <w:szCs w:val="20"/>
          <w:lang w:val="hr-HR"/>
        </w:rPr>
        <w:t>popunjeni ponudbeni list</w:t>
      </w:r>
      <w:r w:rsidR="009641EE" w:rsidRPr="003F7536">
        <w:rPr>
          <w:rFonts w:cstheme="minorHAnsi"/>
          <w:sz w:val="22"/>
          <w:szCs w:val="20"/>
          <w:lang w:val="hr-HR"/>
        </w:rPr>
        <w:t xml:space="preserve"> (Prilog II)</w:t>
      </w:r>
      <w:r w:rsidRPr="003F7536">
        <w:rPr>
          <w:rFonts w:cstheme="minorHAnsi"/>
          <w:sz w:val="22"/>
          <w:szCs w:val="20"/>
          <w:lang w:val="hr-HR"/>
        </w:rPr>
        <w:t xml:space="preserve">, </w:t>
      </w:r>
    </w:p>
    <w:p w14:paraId="292BCF33" w14:textId="3AF1B9DB" w:rsidR="009641EE" w:rsidRPr="003F7536" w:rsidRDefault="009641EE" w:rsidP="00435710">
      <w:pPr>
        <w:pStyle w:val="Odlomakpopisa"/>
        <w:numPr>
          <w:ilvl w:val="0"/>
          <w:numId w:val="5"/>
        </w:numPr>
        <w:rPr>
          <w:rFonts w:cstheme="minorHAnsi"/>
          <w:sz w:val="22"/>
          <w:szCs w:val="20"/>
          <w:lang w:val="hr-HR"/>
        </w:rPr>
      </w:pPr>
      <w:r w:rsidRPr="003F7536">
        <w:rPr>
          <w:rFonts w:cstheme="minorHAnsi"/>
          <w:sz w:val="22"/>
          <w:szCs w:val="20"/>
          <w:lang w:val="hr-HR"/>
        </w:rPr>
        <w:t>popunjeni podaci o zajednici gospodarskih subjekata (Prilog II</w:t>
      </w:r>
      <w:r w:rsidR="00F20021" w:rsidRPr="003F7536">
        <w:rPr>
          <w:rFonts w:cstheme="minorHAnsi"/>
          <w:sz w:val="22"/>
          <w:szCs w:val="20"/>
          <w:lang w:val="hr-HR"/>
        </w:rPr>
        <w:t xml:space="preserve">, </w:t>
      </w:r>
      <w:r w:rsidR="00F20021" w:rsidRPr="003F7536">
        <w:rPr>
          <w:rFonts w:cstheme="minorHAnsi"/>
          <w:i/>
          <w:sz w:val="22"/>
          <w:szCs w:val="20"/>
          <w:lang w:val="hr-HR"/>
        </w:rPr>
        <w:t>dostavlja se isključivo u slučaju ponude zajednice gospodarskih subjekata</w:t>
      </w:r>
      <w:r w:rsidRPr="003F7536">
        <w:rPr>
          <w:rFonts w:cstheme="minorHAnsi"/>
          <w:sz w:val="22"/>
          <w:szCs w:val="20"/>
          <w:lang w:val="hr-HR"/>
        </w:rPr>
        <w:t xml:space="preserve">), </w:t>
      </w:r>
    </w:p>
    <w:p w14:paraId="10B8AEF9" w14:textId="5932C56E" w:rsidR="009641EE" w:rsidRPr="003F7536" w:rsidRDefault="009641EE" w:rsidP="00435710">
      <w:pPr>
        <w:pStyle w:val="Odlomakpopisa"/>
        <w:numPr>
          <w:ilvl w:val="0"/>
          <w:numId w:val="5"/>
        </w:numPr>
        <w:rPr>
          <w:rFonts w:cstheme="minorHAnsi"/>
          <w:sz w:val="22"/>
          <w:szCs w:val="20"/>
          <w:lang w:val="hr-HR"/>
        </w:rPr>
      </w:pPr>
      <w:r w:rsidRPr="003F7536">
        <w:rPr>
          <w:rFonts w:cstheme="minorHAnsi"/>
          <w:sz w:val="22"/>
          <w:szCs w:val="20"/>
          <w:lang w:val="hr-HR"/>
        </w:rPr>
        <w:t xml:space="preserve">popunjeni podaci o </w:t>
      </w:r>
      <w:proofErr w:type="spellStart"/>
      <w:r w:rsidRPr="003F7536">
        <w:rPr>
          <w:rFonts w:cstheme="minorHAnsi"/>
          <w:sz w:val="22"/>
          <w:szCs w:val="20"/>
          <w:lang w:val="hr-HR"/>
        </w:rPr>
        <w:t>podugovarateljima</w:t>
      </w:r>
      <w:proofErr w:type="spellEnd"/>
      <w:r w:rsidRPr="003F7536">
        <w:rPr>
          <w:rFonts w:cstheme="minorHAnsi"/>
          <w:sz w:val="22"/>
          <w:szCs w:val="20"/>
          <w:lang w:val="hr-HR"/>
        </w:rPr>
        <w:t xml:space="preserve"> i podaci o dijelu ugovora o nabavi koji se daju u podugovor (Prilog II</w:t>
      </w:r>
      <w:r w:rsidR="00F20021" w:rsidRPr="003F7536">
        <w:rPr>
          <w:rFonts w:cstheme="minorHAnsi"/>
          <w:sz w:val="22"/>
          <w:szCs w:val="20"/>
          <w:lang w:val="hr-HR"/>
        </w:rPr>
        <w:t xml:space="preserve">, </w:t>
      </w:r>
      <w:r w:rsidR="00F20021" w:rsidRPr="003F7536">
        <w:rPr>
          <w:rFonts w:cstheme="minorHAnsi"/>
          <w:i/>
          <w:sz w:val="22"/>
          <w:szCs w:val="20"/>
          <w:lang w:val="hr-HR"/>
        </w:rPr>
        <w:t>dostavlja se isključivo u slučaju podugovaranja dijela ugovora o nabavi</w:t>
      </w:r>
      <w:r w:rsidRPr="003F7536">
        <w:rPr>
          <w:rFonts w:cstheme="minorHAnsi"/>
          <w:sz w:val="22"/>
          <w:szCs w:val="20"/>
          <w:lang w:val="hr-HR"/>
        </w:rPr>
        <w:t xml:space="preserve">), </w:t>
      </w:r>
    </w:p>
    <w:p w14:paraId="7CABE552" w14:textId="6673EB56" w:rsidR="009641EE" w:rsidRPr="003F7536" w:rsidRDefault="009641EE" w:rsidP="00435710">
      <w:pPr>
        <w:pStyle w:val="Odlomakpopisa"/>
        <w:numPr>
          <w:ilvl w:val="0"/>
          <w:numId w:val="5"/>
        </w:numPr>
        <w:rPr>
          <w:rFonts w:cstheme="minorHAnsi"/>
          <w:sz w:val="22"/>
          <w:szCs w:val="20"/>
          <w:lang w:val="hr-HR"/>
        </w:rPr>
      </w:pPr>
      <w:r w:rsidRPr="003F7536">
        <w:rPr>
          <w:rFonts w:cstheme="minorHAnsi"/>
          <w:sz w:val="22"/>
          <w:szCs w:val="20"/>
          <w:lang w:val="hr-HR"/>
        </w:rPr>
        <w:t>dokumenti kojima se dokazuje da ne postoje osnove za isključenje</w:t>
      </w:r>
      <w:r w:rsidR="00F20021" w:rsidRPr="003F7536">
        <w:rPr>
          <w:rFonts w:cstheme="minorHAnsi"/>
          <w:sz w:val="22"/>
          <w:szCs w:val="20"/>
          <w:lang w:val="hr-HR"/>
        </w:rPr>
        <w:t>,</w:t>
      </w:r>
      <w:r w:rsidRPr="003F7536">
        <w:rPr>
          <w:sz w:val="22"/>
          <w:szCs w:val="20"/>
          <w:lang w:val="hr-HR"/>
        </w:rPr>
        <w:t xml:space="preserve"> </w:t>
      </w:r>
    </w:p>
    <w:p w14:paraId="234A1BF3" w14:textId="604A5DC2" w:rsidR="009641EE" w:rsidRPr="00A4635B" w:rsidRDefault="009641EE" w:rsidP="00435710">
      <w:pPr>
        <w:pStyle w:val="Odlomakpopisa"/>
        <w:numPr>
          <w:ilvl w:val="0"/>
          <w:numId w:val="5"/>
        </w:numPr>
        <w:rPr>
          <w:rFonts w:cstheme="minorHAnsi"/>
          <w:sz w:val="22"/>
          <w:szCs w:val="20"/>
          <w:lang w:val="hr-HR"/>
        </w:rPr>
      </w:pPr>
      <w:r w:rsidRPr="00A4635B">
        <w:rPr>
          <w:rFonts w:cstheme="minorHAnsi"/>
          <w:sz w:val="22"/>
          <w:szCs w:val="20"/>
          <w:lang w:val="hr-HR"/>
        </w:rPr>
        <w:t>dokumenti kojima se dokazuje ispunjavanje kriterija za odabir gospodarskog subjekta,</w:t>
      </w:r>
    </w:p>
    <w:p w14:paraId="1C13A867" w14:textId="77777777" w:rsidR="009641EE" w:rsidRPr="00A4635B" w:rsidRDefault="009641EE" w:rsidP="00435710">
      <w:pPr>
        <w:pStyle w:val="Odlomakpopisa"/>
        <w:numPr>
          <w:ilvl w:val="0"/>
          <w:numId w:val="5"/>
        </w:numPr>
        <w:rPr>
          <w:rFonts w:cstheme="minorHAnsi"/>
          <w:sz w:val="22"/>
          <w:szCs w:val="20"/>
          <w:lang w:val="hr-HR"/>
        </w:rPr>
      </w:pPr>
      <w:r w:rsidRPr="00A4635B">
        <w:rPr>
          <w:rFonts w:cstheme="minorHAnsi"/>
          <w:sz w:val="22"/>
          <w:szCs w:val="20"/>
          <w:lang w:val="hr-HR"/>
        </w:rPr>
        <w:t>popunjeni troškovnik,</w:t>
      </w:r>
    </w:p>
    <w:p w14:paraId="09C930E0" w14:textId="26350768" w:rsidR="009641EE" w:rsidRPr="00A4635B" w:rsidRDefault="001D353F" w:rsidP="00435710">
      <w:pPr>
        <w:pStyle w:val="Odlomakpopisa"/>
        <w:numPr>
          <w:ilvl w:val="0"/>
          <w:numId w:val="5"/>
        </w:numPr>
        <w:rPr>
          <w:rFonts w:cstheme="minorHAnsi"/>
          <w:sz w:val="22"/>
          <w:szCs w:val="20"/>
          <w:lang w:val="hr-HR"/>
        </w:rPr>
      </w:pPr>
      <w:r>
        <w:rPr>
          <w:rFonts w:cstheme="minorHAnsi"/>
          <w:sz w:val="22"/>
          <w:szCs w:val="20"/>
          <w:lang w:val="hr-HR"/>
        </w:rPr>
        <w:t>dokumenti za</w:t>
      </w:r>
      <w:r w:rsidR="00A4635B" w:rsidRPr="00A4635B">
        <w:rPr>
          <w:rFonts w:cstheme="minorHAnsi"/>
          <w:sz w:val="22"/>
          <w:szCs w:val="20"/>
          <w:lang w:val="hr-HR"/>
        </w:rPr>
        <w:t xml:space="preserve"> potrebe dokazivanja </w:t>
      </w:r>
      <w:r>
        <w:rPr>
          <w:rFonts w:cstheme="minorHAnsi"/>
          <w:sz w:val="22"/>
          <w:szCs w:val="20"/>
          <w:lang w:val="hr-HR"/>
        </w:rPr>
        <w:t xml:space="preserve">kriterija za odabir ponude iz </w:t>
      </w:r>
      <w:r w:rsidR="00A4635B" w:rsidRPr="00A4635B">
        <w:rPr>
          <w:rFonts w:cstheme="minorHAnsi"/>
          <w:sz w:val="22"/>
          <w:szCs w:val="20"/>
          <w:lang w:val="hr-HR"/>
        </w:rPr>
        <w:t>točke 4.5.1</w:t>
      </w:r>
      <w:r w:rsidR="00F20021" w:rsidRPr="00A4635B">
        <w:rPr>
          <w:rFonts w:cstheme="minorHAnsi"/>
          <w:sz w:val="22"/>
          <w:szCs w:val="20"/>
          <w:lang w:val="hr-HR"/>
        </w:rPr>
        <w:t>.</w:t>
      </w:r>
      <w:r w:rsidR="009641EE" w:rsidRPr="00A4635B">
        <w:rPr>
          <w:rFonts w:cstheme="minorHAnsi"/>
          <w:sz w:val="22"/>
          <w:szCs w:val="20"/>
          <w:lang w:val="hr-HR"/>
        </w:rPr>
        <w:t>,</w:t>
      </w:r>
    </w:p>
    <w:p w14:paraId="5746D999" w14:textId="0FDFED9A" w:rsidR="009641EE" w:rsidRPr="00A4635B" w:rsidRDefault="009641EE" w:rsidP="00435710">
      <w:pPr>
        <w:pStyle w:val="Odlomakpopisa"/>
        <w:numPr>
          <w:ilvl w:val="0"/>
          <w:numId w:val="5"/>
        </w:numPr>
        <w:rPr>
          <w:rFonts w:cstheme="minorHAnsi"/>
          <w:sz w:val="22"/>
          <w:szCs w:val="20"/>
          <w:lang w:val="hr-HR"/>
        </w:rPr>
      </w:pPr>
      <w:r w:rsidRPr="00A4635B">
        <w:rPr>
          <w:rFonts w:cstheme="minorHAnsi"/>
          <w:sz w:val="22"/>
          <w:szCs w:val="20"/>
          <w:lang w:val="hr-HR"/>
        </w:rPr>
        <w:t>ostale tr</w:t>
      </w:r>
      <w:r w:rsidR="0059033E">
        <w:rPr>
          <w:rFonts w:cstheme="minorHAnsi"/>
          <w:sz w:val="22"/>
          <w:szCs w:val="20"/>
          <w:lang w:val="hr-HR"/>
        </w:rPr>
        <w:t>ažene dokumente sukladno Pozivu (npr. tražena jamstva, itd.)</w:t>
      </w:r>
    </w:p>
    <w:p w14:paraId="15556D80" w14:textId="77777777" w:rsidR="00EA27D9" w:rsidRPr="00B41ED4" w:rsidRDefault="00EA27D9" w:rsidP="00435710">
      <w:pPr>
        <w:pStyle w:val="Naslov3"/>
        <w:numPr>
          <w:ilvl w:val="2"/>
          <w:numId w:val="1"/>
        </w:numPr>
        <w:rPr>
          <w:rFonts w:cstheme="minorHAnsi"/>
          <w:lang w:val="hr-HR"/>
        </w:rPr>
      </w:pPr>
      <w:bookmarkStart w:id="29" w:name="_Toc43822570"/>
      <w:r w:rsidRPr="00B41ED4">
        <w:rPr>
          <w:rFonts w:cstheme="minorHAnsi"/>
          <w:lang w:val="hr-HR"/>
        </w:rPr>
        <w:lastRenderedPageBreak/>
        <w:t>Način izrade ponude</w:t>
      </w:r>
      <w:bookmarkEnd w:id="29"/>
    </w:p>
    <w:p w14:paraId="09567D14" w14:textId="77777777" w:rsidR="00EA27D9" w:rsidRPr="00B41ED4" w:rsidRDefault="00EA27D9" w:rsidP="001C6035">
      <w:pPr>
        <w:jc w:val="both"/>
        <w:rPr>
          <w:rFonts w:cstheme="minorHAnsi"/>
        </w:rPr>
      </w:pPr>
      <w:r w:rsidRPr="00B41ED4">
        <w:rPr>
          <w:rFonts w:cstheme="minorHAnsi"/>
        </w:rPr>
        <w:t>Pri izradi ponude ponuditelj se mora pridržavati zahtjeva i uvjeta iz poziva na dostavu ponude.</w:t>
      </w:r>
    </w:p>
    <w:p w14:paraId="560916DF" w14:textId="77777777" w:rsidR="00EA27D9" w:rsidRPr="00B41ED4" w:rsidRDefault="00EA27D9" w:rsidP="001C6035">
      <w:pPr>
        <w:jc w:val="both"/>
        <w:rPr>
          <w:rFonts w:cstheme="minorHAnsi"/>
        </w:rPr>
      </w:pPr>
      <w:r w:rsidRPr="00B41ED4">
        <w:rPr>
          <w:rFonts w:cstheme="minorHAnsi"/>
        </w:rPr>
        <w:t>Pri izradi ponude ponuditelj ne smije mijenjati i nadopunjavati tekst poziva na dostavu ponude.</w:t>
      </w:r>
    </w:p>
    <w:p w14:paraId="35BF421A" w14:textId="77777777" w:rsidR="00EA27D9" w:rsidRPr="00B41ED4" w:rsidRDefault="00EA27D9" w:rsidP="001C6035">
      <w:pPr>
        <w:jc w:val="both"/>
        <w:rPr>
          <w:rFonts w:cstheme="minorHAnsi"/>
        </w:rPr>
      </w:pPr>
      <w:r w:rsidRPr="00B41ED4">
        <w:rPr>
          <w:rFonts w:cstheme="minorHAnsi"/>
        </w:rPr>
        <w:t>Ponuda se izrađuje na način da čini cjelinu. Ako zbog opsega ili drugih objektivnih okolnosti ponuda ne može biti izrađena na način da čini cjelinu, onda se izrađuje u dva ili više dijelova.</w:t>
      </w:r>
    </w:p>
    <w:p w14:paraId="0AB253D7" w14:textId="77777777" w:rsidR="00EA27D9" w:rsidRPr="00B41ED4" w:rsidRDefault="00EA27D9" w:rsidP="001C6035">
      <w:pPr>
        <w:jc w:val="both"/>
        <w:rPr>
          <w:rFonts w:cstheme="minorHAnsi"/>
        </w:rPr>
      </w:pPr>
      <w:r w:rsidRPr="00B41ED4">
        <w:rPr>
          <w:rFonts w:cstheme="minorHAnsi"/>
        </w:rPr>
        <w:t>Ponude se pišu neizbrisivom tintom. Ispravci u ponudi moraju biti izrađeni na način da su vidljivi. Ispravci moraju uz navod datuma ispravka biti potvrđeni potpisom ponuditelja.</w:t>
      </w:r>
    </w:p>
    <w:p w14:paraId="76470DEF" w14:textId="77777777" w:rsidR="00EA27D9" w:rsidRPr="00B41ED4" w:rsidRDefault="00EA27D9" w:rsidP="00C86BDD">
      <w:pPr>
        <w:pStyle w:val="Naslov2"/>
        <w:rPr>
          <w:lang w:val="hr-HR"/>
        </w:rPr>
      </w:pPr>
      <w:bookmarkStart w:id="30" w:name="_Toc43822571"/>
      <w:r w:rsidRPr="00B41ED4">
        <w:rPr>
          <w:lang w:val="hr-HR"/>
        </w:rPr>
        <w:t>NAČIN DOSTAVE PONUDE</w:t>
      </w:r>
      <w:bookmarkEnd w:id="30"/>
    </w:p>
    <w:p w14:paraId="354D8D55" w14:textId="77777777" w:rsidR="00FD5BB8" w:rsidRPr="00757BBF" w:rsidRDefault="00FD5BB8" w:rsidP="001C6035">
      <w:pPr>
        <w:jc w:val="both"/>
        <w:rPr>
          <w:rFonts w:cstheme="minorHAnsi"/>
        </w:rPr>
      </w:pPr>
      <w:r w:rsidRPr="00B41ED4">
        <w:rPr>
          <w:rFonts w:cstheme="minorHAnsi"/>
        </w:rPr>
        <w:t xml:space="preserve">Ponuditelj podnosi svoju ponudu o </w:t>
      </w:r>
      <w:r w:rsidRPr="00757BBF">
        <w:rPr>
          <w:rFonts w:cstheme="minorHAnsi"/>
        </w:rPr>
        <w:t>vlastitom trošku bez prava potraživanja nadoknade od Naručitelja po bilo kojoj osnovi.</w:t>
      </w:r>
    </w:p>
    <w:p w14:paraId="7B33CD51" w14:textId="4A327782" w:rsidR="00FD5BB8" w:rsidRPr="00B41ED4" w:rsidRDefault="00FD5BB8" w:rsidP="001C6035">
      <w:pPr>
        <w:jc w:val="both"/>
        <w:rPr>
          <w:rFonts w:cstheme="minorHAnsi"/>
        </w:rPr>
      </w:pPr>
      <w:r w:rsidRPr="00757BBF">
        <w:rPr>
          <w:rFonts w:cstheme="minorHAnsi"/>
        </w:rPr>
        <w:t xml:space="preserve">Ponuda se u zatvorenoj omotnici dostavlja </w:t>
      </w:r>
      <w:r w:rsidR="00F96A1A" w:rsidRPr="00757BBF">
        <w:rPr>
          <w:rFonts w:cstheme="minorHAnsi"/>
        </w:rPr>
        <w:t xml:space="preserve">preporučenom poštom ili osobnom dostavom </w:t>
      </w:r>
      <w:r w:rsidRPr="00757BBF">
        <w:rPr>
          <w:rFonts w:cstheme="minorHAnsi"/>
        </w:rPr>
        <w:t>na adresu naručitelja navedenu u pozivu na dostavu ponude.</w:t>
      </w:r>
    </w:p>
    <w:p w14:paraId="0D589BA8" w14:textId="77777777" w:rsidR="00FD5BB8" w:rsidRPr="00B41ED4" w:rsidRDefault="00FD5BB8" w:rsidP="001C6035">
      <w:pPr>
        <w:jc w:val="both"/>
        <w:rPr>
          <w:rFonts w:cstheme="minorHAnsi"/>
        </w:rPr>
      </w:pPr>
      <w:r w:rsidRPr="00B41ED4">
        <w:rPr>
          <w:rFonts w:cstheme="minorHAnsi"/>
        </w:rPr>
        <w:t>Ponuditelji dostavljaju ponudu sa svim traženim prilozima iz točke 4.1.1. Sadržaj ponude u pisanom obliku na sljedeći način:</w:t>
      </w:r>
    </w:p>
    <w:p w14:paraId="7C8225AF" w14:textId="14671364" w:rsidR="00FD5BB8" w:rsidRPr="00B41ED4" w:rsidRDefault="00FD5BB8" w:rsidP="001C6035">
      <w:pPr>
        <w:jc w:val="both"/>
        <w:rPr>
          <w:rFonts w:cstheme="minorHAnsi"/>
        </w:rPr>
      </w:pPr>
      <w:r w:rsidRPr="00B41ED4">
        <w:rPr>
          <w:rFonts w:cstheme="minorHAnsi"/>
        </w:rPr>
        <w:t xml:space="preserve">Zatvorenu omotnicu s ponudom ponuditelj predaje neposredno ili preporučenom poštanskom pošiljkom na adresu Naručitelja - </w:t>
      </w:r>
      <w:r w:rsidR="00E03601" w:rsidRPr="00B41ED4">
        <w:rPr>
          <w:rFonts w:cstheme="minorHAnsi"/>
        </w:rPr>
        <w:t>Dječji Dom Maestral Split,</w:t>
      </w:r>
      <w:r w:rsidRPr="00B41ED4">
        <w:rPr>
          <w:rFonts w:cstheme="minorHAnsi"/>
        </w:rPr>
        <w:t xml:space="preserve"> </w:t>
      </w:r>
      <w:r w:rsidR="00E03601" w:rsidRPr="00B41ED4">
        <w:rPr>
          <w:rFonts w:cstheme="minorHAnsi"/>
        </w:rPr>
        <w:t xml:space="preserve">Ulica Jurja </w:t>
      </w:r>
      <w:proofErr w:type="spellStart"/>
      <w:r w:rsidR="00E03601" w:rsidRPr="00B41ED4">
        <w:rPr>
          <w:rFonts w:cstheme="minorHAnsi"/>
        </w:rPr>
        <w:t>Šižgorića</w:t>
      </w:r>
      <w:proofErr w:type="spellEnd"/>
      <w:r w:rsidR="00E03601" w:rsidRPr="00B41ED4">
        <w:rPr>
          <w:rFonts w:cstheme="minorHAnsi"/>
        </w:rPr>
        <w:t xml:space="preserve"> 4</w:t>
      </w:r>
      <w:r w:rsidRPr="00B41ED4">
        <w:rPr>
          <w:rFonts w:cstheme="minorHAnsi"/>
        </w:rPr>
        <w:t>, 21000 Split, Republika Hrvatska na kojoj mora biti naznačeno:</w:t>
      </w:r>
    </w:p>
    <w:p w14:paraId="1A448A47" w14:textId="77777777" w:rsidR="00FD5BB8" w:rsidRPr="00B41ED4" w:rsidRDefault="00FD5BB8" w:rsidP="00FD5BB8">
      <w:pPr>
        <w:rPr>
          <w:b/>
        </w:rPr>
      </w:pPr>
      <w:r w:rsidRPr="00B41ED4">
        <w:rPr>
          <w:b/>
        </w:rPr>
        <w:t xml:space="preserve">Na prednjoj strani omotnice mora biti naznačeno: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D5BB8" w:rsidRPr="00B41ED4" w14:paraId="36C8ABC1" w14:textId="77777777" w:rsidTr="00814A40">
        <w:trPr>
          <w:cantSplit/>
          <w:jc w:val="center"/>
        </w:trPr>
        <w:tc>
          <w:tcPr>
            <w:tcW w:w="9270" w:type="dxa"/>
          </w:tcPr>
          <w:p w14:paraId="527977C5" w14:textId="19120D1D" w:rsidR="00FD5BB8" w:rsidRPr="00B41ED4" w:rsidRDefault="009069E1" w:rsidP="00814A40">
            <w:pPr>
              <w:suppressAutoHyphens/>
              <w:jc w:val="center"/>
              <w:rPr>
                <w:rFonts w:cstheme="minorHAnsi"/>
                <w:b/>
              </w:rPr>
            </w:pPr>
            <w:r w:rsidRPr="00B41ED4">
              <w:rPr>
                <w:rFonts w:cstheme="minorHAnsi"/>
                <w:b/>
              </w:rPr>
              <w:t>Dječji Dom Maestral Split</w:t>
            </w:r>
          </w:p>
          <w:p w14:paraId="18F4A054" w14:textId="2ED238A4" w:rsidR="00FD5BB8" w:rsidRPr="00B41ED4" w:rsidRDefault="009069E1" w:rsidP="00814A40">
            <w:pPr>
              <w:suppressAutoHyphens/>
              <w:jc w:val="center"/>
              <w:rPr>
                <w:rFonts w:cstheme="minorHAnsi"/>
                <w:b/>
              </w:rPr>
            </w:pPr>
            <w:r w:rsidRPr="00B41ED4">
              <w:rPr>
                <w:rFonts w:cstheme="minorHAnsi"/>
                <w:b/>
              </w:rPr>
              <w:t xml:space="preserve">Ulica Jurja </w:t>
            </w:r>
            <w:proofErr w:type="spellStart"/>
            <w:r w:rsidRPr="00B41ED4">
              <w:rPr>
                <w:rFonts w:cstheme="minorHAnsi"/>
                <w:b/>
              </w:rPr>
              <w:t>Šižgorića</w:t>
            </w:r>
            <w:proofErr w:type="spellEnd"/>
            <w:r w:rsidRPr="00B41ED4">
              <w:rPr>
                <w:rFonts w:cstheme="minorHAnsi"/>
                <w:b/>
              </w:rPr>
              <w:t xml:space="preserve"> 4</w:t>
            </w:r>
            <w:r w:rsidR="00FD5BB8" w:rsidRPr="00B41ED4">
              <w:rPr>
                <w:rFonts w:cstheme="minorHAnsi"/>
                <w:b/>
              </w:rPr>
              <w:t>, 21000 Split, Republika Hrvatska</w:t>
            </w:r>
          </w:p>
          <w:p w14:paraId="065DBF44" w14:textId="3B007007" w:rsidR="002B6EAE" w:rsidRDefault="002B6EAE" w:rsidP="002B6EAE">
            <w:pPr>
              <w:suppressAutoHyphens/>
              <w:jc w:val="center"/>
              <w:rPr>
                <w:rFonts w:cstheme="minorHAnsi"/>
                <w:b/>
                <w:bCs/>
                <w:lang w:eastAsia="zh-CN"/>
              </w:rPr>
            </w:pPr>
            <w:r w:rsidRPr="002B6EAE">
              <w:rPr>
                <w:rFonts w:cstheme="minorHAnsi"/>
                <w:b/>
                <w:bCs/>
                <w:lang w:eastAsia="zh-CN"/>
              </w:rPr>
              <w:t>Usluga tehničke</w:t>
            </w:r>
            <w:r>
              <w:rPr>
                <w:rFonts w:cstheme="minorHAnsi"/>
                <w:b/>
                <w:bCs/>
                <w:lang w:eastAsia="zh-CN"/>
              </w:rPr>
              <w:t xml:space="preserve"> pomoći u upravljanju projektom </w:t>
            </w:r>
            <w:r w:rsidRPr="002B6EAE">
              <w:rPr>
                <w:rFonts w:cstheme="minorHAnsi"/>
                <w:b/>
                <w:bCs/>
                <w:lang w:eastAsia="zh-CN"/>
              </w:rPr>
              <w:t>KK.08.1.3.04.0006 Kuća prijatelj djece, mladih i obitelji</w:t>
            </w:r>
          </w:p>
          <w:p w14:paraId="47333DE4" w14:textId="0AAE9D94" w:rsidR="00FD5BB8" w:rsidRPr="00B41ED4" w:rsidRDefault="00FD5BB8" w:rsidP="00814A40">
            <w:pPr>
              <w:suppressAutoHyphens/>
              <w:jc w:val="center"/>
              <w:rPr>
                <w:rFonts w:cstheme="minorHAnsi"/>
                <w:b/>
                <w:lang w:eastAsia="zh-CN"/>
              </w:rPr>
            </w:pPr>
            <w:r w:rsidRPr="00B41ED4">
              <w:rPr>
                <w:rFonts w:cstheme="minorHAnsi"/>
                <w:b/>
                <w:lang w:eastAsia="zh-CN"/>
              </w:rPr>
              <w:t xml:space="preserve">Evidencijski broj nabave: </w:t>
            </w:r>
            <w:r w:rsidR="000151FA">
              <w:rPr>
                <w:rFonts w:cstheme="minorHAnsi"/>
                <w:b/>
                <w:lang w:eastAsia="zh-CN"/>
              </w:rPr>
              <w:t>2020-34-ERDF</w:t>
            </w:r>
          </w:p>
          <w:p w14:paraId="13DA3FA7" w14:textId="77777777" w:rsidR="00FD5BB8" w:rsidRPr="00B41ED4" w:rsidRDefault="00FD5BB8" w:rsidP="00814A40">
            <w:pPr>
              <w:jc w:val="center"/>
              <w:rPr>
                <w:b/>
              </w:rPr>
            </w:pPr>
            <w:r w:rsidRPr="00B41ED4">
              <w:rPr>
                <w:rFonts w:cstheme="minorHAnsi"/>
                <w:b/>
                <w:lang w:eastAsia="zh-CN"/>
              </w:rPr>
              <w:t>«NE OTVARAJ».</w:t>
            </w:r>
          </w:p>
        </w:tc>
      </w:tr>
    </w:tbl>
    <w:p w14:paraId="4B71ECE5" w14:textId="77777777" w:rsidR="00FD5BB8" w:rsidRPr="00B41ED4" w:rsidRDefault="00FD5BB8" w:rsidP="00FD5BB8">
      <w:pPr>
        <w:rPr>
          <w:b/>
        </w:rPr>
      </w:pPr>
      <w:r w:rsidRPr="00B41ED4">
        <w:rPr>
          <w:b/>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D5BB8" w:rsidRPr="00B41ED4" w14:paraId="4CFA89EF" w14:textId="77777777" w:rsidTr="00814A40">
        <w:trPr>
          <w:jc w:val="center"/>
        </w:trPr>
        <w:tc>
          <w:tcPr>
            <w:tcW w:w="9270" w:type="dxa"/>
            <w:vAlign w:val="center"/>
          </w:tcPr>
          <w:p w14:paraId="6C99E89A" w14:textId="77777777" w:rsidR="00FD5BB8" w:rsidRPr="00B41ED4" w:rsidRDefault="00FD5BB8" w:rsidP="00814A40">
            <w:pPr>
              <w:jc w:val="center"/>
              <w:rPr>
                <w:b/>
              </w:rPr>
            </w:pPr>
            <w:r w:rsidRPr="00B41ED4">
              <w:rPr>
                <w:b/>
              </w:rPr>
              <w:t xml:space="preserve">Naziv i adresa ponuditelja </w:t>
            </w:r>
          </w:p>
          <w:p w14:paraId="677D4CDC" w14:textId="77777777" w:rsidR="00FD5BB8" w:rsidRPr="00B41ED4" w:rsidRDefault="00FD5BB8" w:rsidP="00814A40">
            <w:pPr>
              <w:jc w:val="center"/>
            </w:pPr>
            <w:r w:rsidRPr="00B41ED4">
              <w:rPr>
                <w:b/>
              </w:rPr>
              <w:t xml:space="preserve">OIB ponuditelja </w:t>
            </w:r>
          </w:p>
        </w:tc>
      </w:tr>
    </w:tbl>
    <w:p w14:paraId="428A72E3"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t>Ponuditelj može do isteka roka za dostavu ponuda dostaviti izmjenu i/ili dopunu ponude.</w:t>
      </w:r>
    </w:p>
    <w:p w14:paraId="546638DE"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t>Izmjena i/ili dopuna ponude dostavlja se na isti način kao i osnovna ponuda s obveznom naznakom da se radi o izmjeni i/ili dopuni ponude.</w:t>
      </w:r>
    </w:p>
    <w:p w14:paraId="70A084A5"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90DB2A3" w14:textId="77777777" w:rsidR="00FD5BB8" w:rsidRPr="00B41ED4" w:rsidRDefault="00FD5BB8" w:rsidP="00FD5BB8">
      <w:pPr>
        <w:pStyle w:val="Default"/>
        <w:spacing w:before="120" w:after="120" w:line="300" w:lineRule="atLeast"/>
        <w:jc w:val="both"/>
        <w:rPr>
          <w:rFonts w:ascii="Calibri" w:hAnsi="Calibri" w:cs="Calibri"/>
          <w:sz w:val="22"/>
          <w:szCs w:val="22"/>
          <w:lang w:eastAsia="hr-HR"/>
        </w:rPr>
      </w:pPr>
      <w:r w:rsidRPr="00B41ED4">
        <w:rPr>
          <w:rFonts w:ascii="Calibri" w:hAnsi="Calibri" w:cs="Calibri"/>
          <w:sz w:val="22"/>
          <w:szCs w:val="22"/>
          <w:lang w:eastAsia="hr-HR"/>
        </w:rPr>
        <w:t>Ponuda se ne može mijenjati ili povući nakon isteka roka za dostavu ponuda.</w:t>
      </w:r>
    </w:p>
    <w:p w14:paraId="75E7C82D" w14:textId="77777777" w:rsidR="00EA27D9" w:rsidRPr="00B41ED4" w:rsidRDefault="00EA27D9" w:rsidP="00C86BDD">
      <w:pPr>
        <w:pStyle w:val="Naslov2"/>
        <w:rPr>
          <w:lang w:val="hr-HR"/>
        </w:rPr>
      </w:pPr>
      <w:bookmarkStart w:id="31" w:name="_Toc43822572"/>
      <w:r w:rsidRPr="00B41ED4">
        <w:rPr>
          <w:lang w:val="hr-HR"/>
        </w:rPr>
        <w:t>NAČIN ODREĐIVANJA CIJENE PONUDE, SADRŽAJ CIJENE I NEPROMJENJIVOST CIJENE</w:t>
      </w:r>
      <w:bookmarkEnd w:id="31"/>
    </w:p>
    <w:p w14:paraId="57F7650D" w14:textId="2C208C81" w:rsidR="00EA27D9" w:rsidRPr="00B41ED4" w:rsidRDefault="00817B0B" w:rsidP="001C6035">
      <w:pPr>
        <w:jc w:val="both"/>
        <w:rPr>
          <w:rFonts w:cstheme="minorHAnsi"/>
        </w:rPr>
      </w:pPr>
      <w:r>
        <w:rPr>
          <w:rFonts w:cstheme="minorHAnsi"/>
        </w:rPr>
        <w:t xml:space="preserve">a) </w:t>
      </w:r>
      <w:r w:rsidR="00EA27D9" w:rsidRPr="00B41ED4">
        <w:rPr>
          <w:rFonts w:cstheme="minorHAnsi"/>
        </w:rPr>
        <w:t xml:space="preserve">Ponuditelji dostavljaju ponude s cijenom u kunama. </w:t>
      </w:r>
    </w:p>
    <w:p w14:paraId="48EC838E" w14:textId="035D1E47" w:rsidR="00EA27D9" w:rsidRPr="00B41ED4" w:rsidRDefault="00817B0B" w:rsidP="001C6035">
      <w:pPr>
        <w:jc w:val="both"/>
        <w:rPr>
          <w:rFonts w:cstheme="minorHAnsi"/>
        </w:rPr>
      </w:pPr>
      <w:r>
        <w:rPr>
          <w:rFonts w:cstheme="minorHAnsi"/>
        </w:rPr>
        <w:t xml:space="preserve">b) </w:t>
      </w:r>
      <w:r w:rsidR="00EA27D9" w:rsidRPr="00B41ED4">
        <w:rPr>
          <w:rFonts w:cstheme="minorHAnsi"/>
        </w:rPr>
        <w:t>Cijena ponude piše se brojkama.</w:t>
      </w:r>
    </w:p>
    <w:p w14:paraId="347FC4A4" w14:textId="4A8BE958" w:rsidR="00EA27D9" w:rsidRPr="00B41ED4" w:rsidRDefault="00817B0B" w:rsidP="001C6035">
      <w:pPr>
        <w:jc w:val="both"/>
        <w:rPr>
          <w:rFonts w:cstheme="minorHAnsi"/>
        </w:rPr>
      </w:pPr>
      <w:r>
        <w:rPr>
          <w:rFonts w:cstheme="minorHAnsi"/>
        </w:rPr>
        <w:t xml:space="preserve">c) </w:t>
      </w:r>
      <w:r w:rsidR="00EA27D9" w:rsidRPr="00B41ED4">
        <w:rPr>
          <w:rFonts w:cstheme="minorHAnsi"/>
        </w:rPr>
        <w:t>Ponuditelji su dužni ponuditi, tj. upisati jedinične cijene i ukupne cijene (zaokružene na dvije decimale) za svaku stavku troškovnika, na način kako je to određeno u troškovniku.</w:t>
      </w:r>
    </w:p>
    <w:p w14:paraId="24A78A31" w14:textId="0E08DD00" w:rsidR="00EA27D9" w:rsidRPr="00B41ED4" w:rsidRDefault="00817B0B" w:rsidP="001C6035">
      <w:pPr>
        <w:jc w:val="both"/>
        <w:rPr>
          <w:rFonts w:cstheme="minorHAnsi"/>
        </w:rPr>
      </w:pPr>
      <w:r>
        <w:rPr>
          <w:rFonts w:cstheme="minorHAnsi"/>
        </w:rPr>
        <w:t xml:space="preserve">d) </w:t>
      </w:r>
      <w:r w:rsidR="00EA27D9" w:rsidRPr="00B41ED4">
        <w:rPr>
          <w:rFonts w:cstheme="minorHAnsi"/>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6D3FA2" w14:textId="08DFB55D" w:rsidR="00EA27D9" w:rsidRPr="00B41ED4" w:rsidRDefault="00817B0B" w:rsidP="001C6035">
      <w:pPr>
        <w:jc w:val="both"/>
        <w:rPr>
          <w:rFonts w:cstheme="minorHAnsi"/>
        </w:rPr>
      </w:pPr>
      <w:r>
        <w:rPr>
          <w:rFonts w:cstheme="minorHAnsi"/>
        </w:rPr>
        <w:t xml:space="preserve">e) </w:t>
      </w:r>
      <w:r w:rsidR="00EA27D9" w:rsidRPr="00B41ED4">
        <w:rPr>
          <w:rFonts w:cstheme="minorHAnsi"/>
        </w:rPr>
        <w:t xml:space="preserve">U cijenu ponude bez poreza na dodanu vrijednost (PDV) moraju biti uračunati svi troškovi i popusti.  </w:t>
      </w:r>
    </w:p>
    <w:p w14:paraId="5C2F0EC7" w14:textId="615354E0" w:rsidR="00EA27D9" w:rsidRPr="00B41ED4" w:rsidRDefault="00817B0B" w:rsidP="001C6035">
      <w:pPr>
        <w:jc w:val="both"/>
        <w:rPr>
          <w:rFonts w:cstheme="minorHAnsi"/>
        </w:rPr>
      </w:pPr>
      <w:r>
        <w:rPr>
          <w:rFonts w:cstheme="minorHAnsi"/>
        </w:rPr>
        <w:t xml:space="preserve">f) </w:t>
      </w:r>
      <w:r w:rsidR="00EA27D9" w:rsidRPr="00B41ED4">
        <w:rPr>
          <w:rFonts w:cstheme="minorHAnsi"/>
        </w:rPr>
        <w:t>Ponuđena ukupna cijena je fiksna i nepromjenjiva za cijelo vrijeme ispunjenja ugovornih obveza i neće se mijenjati za vrijeme važenja Ugovora o javnoj nabavi.</w:t>
      </w:r>
    </w:p>
    <w:p w14:paraId="1456DBD6" w14:textId="31AD0EF8" w:rsidR="00EA27D9" w:rsidRPr="00B41ED4" w:rsidRDefault="00817B0B" w:rsidP="001C6035">
      <w:pPr>
        <w:jc w:val="both"/>
        <w:rPr>
          <w:rFonts w:cstheme="minorHAnsi"/>
        </w:rPr>
      </w:pPr>
      <w:r>
        <w:rPr>
          <w:rFonts w:cstheme="minorHAnsi"/>
        </w:rPr>
        <w:t xml:space="preserve">g) </w:t>
      </w:r>
      <w:r w:rsidR="00EA27D9" w:rsidRPr="00B41ED4">
        <w:rPr>
          <w:rFonts w:cstheme="minorHAnsi"/>
        </w:rPr>
        <w:t>Ponuđene jedinične cijene neće se mijenjati zbog naknadno promijenjenih okolnosti po bilo kojoj osnovi, niti u slučaju da se nakon zaključenja Ugovora povećaju cijene elemenata na temelju kojih je ona određena. Ponuditelj se odriče na naknadno promijenjene okolnosti, te izričito jamči da ugovorne jedinične cijene vrijede za cijelo vrijeme ispunjenja ugovornih obveza.</w:t>
      </w:r>
    </w:p>
    <w:p w14:paraId="633C57AA" w14:textId="433D49E7" w:rsidR="00EA27D9" w:rsidRPr="00B41ED4" w:rsidRDefault="00817B0B" w:rsidP="001C6035">
      <w:pPr>
        <w:jc w:val="both"/>
        <w:rPr>
          <w:rFonts w:cstheme="minorHAnsi"/>
        </w:rPr>
      </w:pPr>
      <w:r>
        <w:rPr>
          <w:rFonts w:cstheme="minorHAnsi"/>
        </w:rPr>
        <w:t xml:space="preserve">h) </w:t>
      </w:r>
      <w:r w:rsidR="00EA27D9" w:rsidRPr="00B41ED4">
        <w:rPr>
          <w:rFonts w:cstheme="minorHAnsi"/>
        </w:rPr>
        <w:t>U ponuđene jedinične cijene uključeni su svi troškovi vezani za izvršenje svih usluga predviđenih ovim pozivom, koji uključuju, ali se ne ograničavaju na troškove rada, troškovi izrade dokumentacije, troškovi kopiranja, putni troškovi, dnevnice, takse, pristojbe i slično, režije uprave tvrtke, zaradu tvrtke, sve poreze i prireze (osim PDV-a), bez obzira da li je u opisu stavki ovog poziva i troškovnika navedeno da jedinična cijena sve ovo obuhvaća.</w:t>
      </w:r>
    </w:p>
    <w:p w14:paraId="1CFBF412" w14:textId="77777777" w:rsidR="00EA27D9" w:rsidRPr="00B41ED4" w:rsidRDefault="00EA27D9" w:rsidP="00C86BDD">
      <w:pPr>
        <w:pStyle w:val="Naslov2"/>
        <w:rPr>
          <w:lang w:val="hr-HR"/>
        </w:rPr>
      </w:pPr>
      <w:bookmarkStart w:id="32" w:name="_Toc43822573"/>
      <w:r w:rsidRPr="00B41ED4">
        <w:rPr>
          <w:lang w:val="hr-HR"/>
        </w:rPr>
        <w:t>VALUTA</w:t>
      </w:r>
      <w:bookmarkEnd w:id="32"/>
    </w:p>
    <w:p w14:paraId="08CF0BD1" w14:textId="77777777" w:rsidR="00EA27D9" w:rsidRPr="00B41ED4" w:rsidRDefault="00EA27D9" w:rsidP="00EA27D9">
      <w:pPr>
        <w:rPr>
          <w:rFonts w:cstheme="minorHAnsi"/>
        </w:rPr>
      </w:pPr>
      <w:r w:rsidRPr="00B41ED4">
        <w:rPr>
          <w:rFonts w:cstheme="minorHAnsi"/>
        </w:rPr>
        <w:t>Ponuditelj izražava cijenu ponude u kunama (HRK).</w:t>
      </w:r>
    </w:p>
    <w:p w14:paraId="0A050A06" w14:textId="77777777" w:rsidR="00EA27D9" w:rsidRPr="00B41ED4" w:rsidRDefault="00EA27D9" w:rsidP="00C86BDD">
      <w:pPr>
        <w:pStyle w:val="Naslov2"/>
        <w:rPr>
          <w:lang w:val="hr-HR"/>
        </w:rPr>
      </w:pPr>
      <w:bookmarkStart w:id="33" w:name="_Toc43822574"/>
      <w:r w:rsidRPr="00B41ED4">
        <w:rPr>
          <w:lang w:val="hr-HR"/>
        </w:rPr>
        <w:t>KRITERIJ ZA ODABIR PONUDE</w:t>
      </w:r>
      <w:bookmarkEnd w:id="33"/>
    </w:p>
    <w:p w14:paraId="7E5E4B63" w14:textId="77777777" w:rsidR="00EA27D9" w:rsidRPr="009C766B" w:rsidRDefault="00EA27D9" w:rsidP="00EA27D9">
      <w:pPr>
        <w:rPr>
          <w:rFonts w:cstheme="minorHAnsi"/>
          <w:b/>
        </w:rPr>
      </w:pPr>
      <w:r w:rsidRPr="009C766B">
        <w:rPr>
          <w:rFonts w:cstheme="minorHAnsi"/>
        </w:rPr>
        <w:t xml:space="preserve">Kriterij za odabir ponude je </w:t>
      </w:r>
      <w:r w:rsidRPr="009C766B">
        <w:rPr>
          <w:rFonts w:cstheme="minorHAnsi"/>
          <w:b/>
        </w:rPr>
        <w:t>ekonomski najpovoljnija ponuda.</w:t>
      </w:r>
    </w:p>
    <w:p w14:paraId="58131751" w14:textId="700D0E51" w:rsidR="00EA27D9" w:rsidRPr="00424556" w:rsidRDefault="00EA27D9" w:rsidP="00EA27D9">
      <w:pPr>
        <w:rPr>
          <w:rFonts w:cstheme="minorHAnsi"/>
          <w:b/>
        </w:rPr>
      </w:pPr>
      <w:r w:rsidRPr="00B41ED4">
        <w:rPr>
          <w:rFonts w:cstheme="minorHAnsi"/>
          <w:b/>
        </w:rPr>
        <w:t>KRITERIJI ZA ODABIR EKONOMSKI NAJPOVOLJNIJE PO</w:t>
      </w:r>
      <w:r w:rsidR="00424556">
        <w:rPr>
          <w:rFonts w:cstheme="minorHAnsi"/>
          <w:b/>
        </w:rPr>
        <w:t>NUDE I NJIHOV RELATIVNI ZNAČAJ:</w:t>
      </w:r>
    </w:p>
    <w:tbl>
      <w:tblPr>
        <w:tblW w:w="9639" w:type="dxa"/>
        <w:jc w:val="center"/>
        <w:tblBorders>
          <w:insideH w:val="single" w:sz="4" w:space="0" w:color="FFFFFF"/>
        </w:tblBorders>
        <w:shd w:val="clear" w:color="auto" w:fill="B6DDE8" w:themeFill="accent5" w:themeFillTint="66"/>
        <w:tblLook w:val="00A0" w:firstRow="1" w:lastRow="0" w:firstColumn="1" w:lastColumn="0" w:noHBand="0" w:noVBand="0"/>
      </w:tblPr>
      <w:tblGrid>
        <w:gridCol w:w="1142"/>
        <w:gridCol w:w="2715"/>
        <w:gridCol w:w="2715"/>
        <w:gridCol w:w="3067"/>
      </w:tblGrid>
      <w:tr w:rsidR="00F171D2" w:rsidRPr="00F171D2" w14:paraId="6B356D66" w14:textId="77777777" w:rsidTr="00F171D2">
        <w:trPr>
          <w:trHeight w:val="567"/>
          <w:jc w:val="center"/>
        </w:trPr>
        <w:tc>
          <w:tcPr>
            <w:tcW w:w="1142" w:type="dxa"/>
            <w:tcBorders>
              <w:top w:val="nil"/>
              <w:left w:val="nil"/>
              <w:bottom w:val="single" w:sz="4" w:space="0" w:color="FFFFFF"/>
              <w:right w:val="nil"/>
            </w:tcBorders>
            <w:shd w:val="clear" w:color="auto" w:fill="B6DDE8" w:themeFill="accent5" w:themeFillTint="66"/>
            <w:vAlign w:val="center"/>
            <w:hideMark/>
          </w:tcPr>
          <w:p w14:paraId="06F16EDE" w14:textId="77777777" w:rsidR="00F171D2" w:rsidRPr="00F171D2" w:rsidRDefault="00F171D2">
            <w:pPr>
              <w:autoSpaceDE w:val="0"/>
              <w:autoSpaceDN w:val="0"/>
              <w:adjustRightInd w:val="0"/>
              <w:spacing w:before="120" w:after="120" w:line="300" w:lineRule="atLeast"/>
              <w:jc w:val="center"/>
              <w:rPr>
                <w:rFonts w:ascii="Calibri" w:hAnsi="Calibri" w:cs="Calibri"/>
                <w:b/>
                <w:bCs/>
                <w:szCs w:val="24"/>
              </w:rPr>
            </w:pPr>
            <w:r w:rsidRPr="00F171D2">
              <w:rPr>
                <w:b/>
                <w:bCs/>
              </w:rPr>
              <w:lastRenderedPageBreak/>
              <w:t>Kriterij</w:t>
            </w:r>
          </w:p>
        </w:tc>
        <w:tc>
          <w:tcPr>
            <w:tcW w:w="5430" w:type="dxa"/>
            <w:gridSpan w:val="2"/>
            <w:tcBorders>
              <w:top w:val="nil"/>
              <w:left w:val="nil"/>
              <w:bottom w:val="single" w:sz="4" w:space="0" w:color="FFFFFF"/>
              <w:right w:val="nil"/>
            </w:tcBorders>
            <w:shd w:val="clear" w:color="auto" w:fill="B6DDE8" w:themeFill="accent5" w:themeFillTint="66"/>
            <w:vAlign w:val="center"/>
            <w:hideMark/>
          </w:tcPr>
          <w:p w14:paraId="7736E91A" w14:textId="77777777" w:rsidR="00F171D2" w:rsidRPr="00F171D2" w:rsidRDefault="00F171D2">
            <w:pPr>
              <w:autoSpaceDE w:val="0"/>
              <w:autoSpaceDN w:val="0"/>
              <w:adjustRightInd w:val="0"/>
              <w:spacing w:before="120" w:after="120" w:line="300" w:lineRule="atLeast"/>
              <w:jc w:val="center"/>
              <w:rPr>
                <w:rFonts w:ascii="Calibri" w:hAnsi="Calibri" w:cs="Calibri"/>
                <w:b/>
                <w:bCs/>
                <w:szCs w:val="24"/>
              </w:rPr>
            </w:pPr>
            <w:r w:rsidRPr="00F171D2">
              <w:rPr>
                <w:b/>
                <w:bCs/>
              </w:rPr>
              <w:t>Opis kriterija</w:t>
            </w:r>
          </w:p>
        </w:tc>
        <w:tc>
          <w:tcPr>
            <w:tcW w:w="3067" w:type="dxa"/>
            <w:tcBorders>
              <w:top w:val="nil"/>
              <w:left w:val="nil"/>
              <w:bottom w:val="single" w:sz="4" w:space="0" w:color="FFFFFF"/>
              <w:right w:val="nil"/>
            </w:tcBorders>
            <w:shd w:val="clear" w:color="auto" w:fill="B6DDE8" w:themeFill="accent5" w:themeFillTint="66"/>
            <w:vAlign w:val="center"/>
            <w:hideMark/>
          </w:tcPr>
          <w:p w14:paraId="10997BF7" w14:textId="77777777" w:rsidR="00F171D2" w:rsidRPr="00F171D2" w:rsidRDefault="00F171D2">
            <w:pPr>
              <w:autoSpaceDE w:val="0"/>
              <w:autoSpaceDN w:val="0"/>
              <w:adjustRightInd w:val="0"/>
              <w:spacing w:before="120" w:after="120" w:line="300" w:lineRule="atLeast"/>
              <w:jc w:val="center"/>
              <w:rPr>
                <w:rFonts w:ascii="Calibri" w:hAnsi="Calibri" w:cs="Calibri"/>
                <w:b/>
                <w:bCs/>
                <w:szCs w:val="24"/>
              </w:rPr>
            </w:pPr>
            <w:r w:rsidRPr="00F171D2">
              <w:rPr>
                <w:b/>
                <w:bCs/>
              </w:rPr>
              <w:t>Maksimalni broj bodova po kriteriju</w:t>
            </w:r>
          </w:p>
        </w:tc>
      </w:tr>
      <w:tr w:rsidR="00F171D2" w:rsidRPr="00F171D2" w14:paraId="550C8A0B" w14:textId="77777777" w:rsidTr="00F171D2">
        <w:trPr>
          <w:trHeight w:val="567"/>
          <w:jc w:val="center"/>
        </w:trPr>
        <w:tc>
          <w:tcPr>
            <w:tcW w:w="1142" w:type="dxa"/>
            <w:tcBorders>
              <w:top w:val="single" w:sz="4" w:space="0" w:color="FFFFFF"/>
              <w:left w:val="nil"/>
              <w:bottom w:val="single" w:sz="4" w:space="0" w:color="FFFFFF"/>
              <w:right w:val="nil"/>
            </w:tcBorders>
            <w:shd w:val="clear" w:color="auto" w:fill="B6DDE8" w:themeFill="accent5" w:themeFillTint="66"/>
            <w:hideMark/>
          </w:tcPr>
          <w:p w14:paraId="7BB2C482" w14:textId="77777777" w:rsidR="00F171D2" w:rsidRPr="00F171D2" w:rsidRDefault="00F171D2">
            <w:pPr>
              <w:autoSpaceDE w:val="0"/>
              <w:autoSpaceDN w:val="0"/>
              <w:adjustRightInd w:val="0"/>
              <w:spacing w:before="120" w:after="120" w:line="300" w:lineRule="atLeast"/>
              <w:rPr>
                <w:rFonts w:ascii="Calibri" w:hAnsi="Calibri" w:cs="Calibri"/>
                <w:b/>
                <w:bCs/>
                <w:szCs w:val="24"/>
              </w:rPr>
            </w:pPr>
            <w:r w:rsidRPr="00F171D2">
              <w:rPr>
                <w:b/>
                <w:bCs/>
              </w:rPr>
              <w:t>A</w:t>
            </w:r>
          </w:p>
        </w:tc>
        <w:tc>
          <w:tcPr>
            <w:tcW w:w="5430" w:type="dxa"/>
            <w:gridSpan w:val="2"/>
            <w:tcBorders>
              <w:top w:val="single" w:sz="4" w:space="0" w:color="FFFFFF"/>
              <w:left w:val="nil"/>
              <w:bottom w:val="single" w:sz="4" w:space="0" w:color="FFFFFF"/>
              <w:right w:val="nil"/>
            </w:tcBorders>
            <w:shd w:val="clear" w:color="auto" w:fill="B6DDE8" w:themeFill="accent5" w:themeFillTint="66"/>
            <w:hideMark/>
          </w:tcPr>
          <w:p w14:paraId="1429A325" w14:textId="18E20775" w:rsidR="00F171D2" w:rsidRPr="00F171D2" w:rsidRDefault="00F171D2">
            <w:pPr>
              <w:autoSpaceDE w:val="0"/>
              <w:autoSpaceDN w:val="0"/>
              <w:adjustRightInd w:val="0"/>
              <w:spacing w:before="120" w:after="120" w:line="300" w:lineRule="atLeast"/>
              <w:rPr>
                <w:rFonts w:ascii="Calibri" w:hAnsi="Calibri" w:cs="Calibri"/>
                <w:b/>
                <w:bCs/>
                <w:szCs w:val="24"/>
              </w:rPr>
            </w:pPr>
            <w:r w:rsidRPr="00F171D2">
              <w:rPr>
                <w:b/>
                <w:bCs/>
              </w:rPr>
              <w:t>KVALITATIVNI (TEHNIČKI) DIO PONUDE</w:t>
            </w:r>
          </w:p>
        </w:tc>
        <w:tc>
          <w:tcPr>
            <w:tcW w:w="3067" w:type="dxa"/>
            <w:tcBorders>
              <w:top w:val="single" w:sz="4" w:space="0" w:color="FFFFFF"/>
              <w:left w:val="nil"/>
              <w:bottom w:val="single" w:sz="4" w:space="0" w:color="FFFFFF"/>
              <w:right w:val="nil"/>
            </w:tcBorders>
            <w:shd w:val="clear" w:color="auto" w:fill="B6DDE8" w:themeFill="accent5" w:themeFillTint="66"/>
            <w:vAlign w:val="center"/>
            <w:hideMark/>
          </w:tcPr>
          <w:p w14:paraId="1C6475EB" w14:textId="77777777" w:rsidR="00F171D2" w:rsidRPr="00F171D2" w:rsidRDefault="00F171D2">
            <w:pPr>
              <w:autoSpaceDE w:val="0"/>
              <w:autoSpaceDN w:val="0"/>
              <w:adjustRightInd w:val="0"/>
              <w:spacing w:before="120" w:after="120" w:line="300" w:lineRule="atLeast"/>
              <w:jc w:val="center"/>
              <w:rPr>
                <w:rFonts w:ascii="Calibri" w:hAnsi="Calibri" w:cs="Calibri"/>
                <w:b/>
                <w:szCs w:val="24"/>
              </w:rPr>
            </w:pPr>
            <w:r w:rsidRPr="00F171D2">
              <w:rPr>
                <w:b/>
              </w:rPr>
              <w:t>90</w:t>
            </w:r>
          </w:p>
        </w:tc>
      </w:tr>
      <w:tr w:rsidR="00F171D2" w:rsidRPr="00F171D2" w14:paraId="3DAFB390" w14:textId="77777777" w:rsidTr="004B7054">
        <w:trPr>
          <w:trHeight w:val="567"/>
          <w:jc w:val="center"/>
        </w:trPr>
        <w:tc>
          <w:tcPr>
            <w:tcW w:w="1142" w:type="dxa"/>
            <w:tcBorders>
              <w:top w:val="single" w:sz="4" w:space="0" w:color="FFFFFF"/>
              <w:left w:val="nil"/>
              <w:bottom w:val="single" w:sz="4" w:space="0" w:color="FFFFFF"/>
              <w:right w:val="nil"/>
            </w:tcBorders>
            <w:shd w:val="clear" w:color="auto" w:fill="DAEEF3" w:themeFill="accent5" w:themeFillTint="33"/>
            <w:hideMark/>
          </w:tcPr>
          <w:p w14:paraId="5D18A162" w14:textId="427E0AA6" w:rsidR="00F171D2" w:rsidRPr="00F171D2" w:rsidRDefault="00186427">
            <w:pPr>
              <w:autoSpaceDE w:val="0"/>
              <w:autoSpaceDN w:val="0"/>
              <w:adjustRightInd w:val="0"/>
              <w:spacing w:before="120" w:after="120" w:line="300" w:lineRule="atLeast"/>
              <w:rPr>
                <w:rFonts w:ascii="Calibri" w:hAnsi="Calibri" w:cs="Calibri"/>
                <w:b/>
                <w:bCs/>
                <w:szCs w:val="24"/>
              </w:rPr>
            </w:pPr>
            <w:r>
              <w:rPr>
                <w:b/>
                <w:bCs/>
              </w:rPr>
              <w:t>A1</w:t>
            </w:r>
          </w:p>
        </w:tc>
        <w:tc>
          <w:tcPr>
            <w:tcW w:w="5430" w:type="dxa"/>
            <w:gridSpan w:val="2"/>
            <w:tcBorders>
              <w:top w:val="single" w:sz="4" w:space="0" w:color="FFFFFF"/>
              <w:left w:val="nil"/>
              <w:bottom w:val="single" w:sz="4" w:space="0" w:color="FFFFFF"/>
              <w:right w:val="nil"/>
            </w:tcBorders>
            <w:shd w:val="clear" w:color="auto" w:fill="DAEEF3" w:themeFill="accent5" w:themeFillTint="33"/>
            <w:hideMark/>
          </w:tcPr>
          <w:p w14:paraId="14F42131" w14:textId="120FE477" w:rsidR="00F171D2" w:rsidRPr="00F171D2" w:rsidRDefault="00F171D2">
            <w:pPr>
              <w:autoSpaceDE w:val="0"/>
              <w:autoSpaceDN w:val="0"/>
              <w:adjustRightInd w:val="0"/>
              <w:spacing w:before="120" w:after="120" w:line="300" w:lineRule="atLeast"/>
              <w:rPr>
                <w:rFonts w:ascii="Calibri" w:hAnsi="Calibri" w:cs="Calibri"/>
                <w:b/>
                <w:bCs/>
                <w:szCs w:val="24"/>
              </w:rPr>
            </w:pPr>
            <w:r w:rsidRPr="00F171D2">
              <w:rPr>
                <w:b/>
                <w:bCs/>
              </w:rPr>
              <w:t xml:space="preserve">Specifično stručno iskustvo </w:t>
            </w:r>
            <w:r w:rsidR="00D93A7D" w:rsidRPr="00D93A7D">
              <w:rPr>
                <w:b/>
                <w:bCs/>
              </w:rPr>
              <w:t>Voditelj</w:t>
            </w:r>
            <w:r w:rsidR="00D93A7D">
              <w:rPr>
                <w:b/>
                <w:bCs/>
              </w:rPr>
              <w:t>a</w:t>
            </w:r>
            <w:r w:rsidR="00D93A7D" w:rsidRPr="00D93A7D">
              <w:rPr>
                <w:b/>
                <w:bCs/>
              </w:rPr>
              <w:t xml:space="preserve"> projekta</w:t>
            </w:r>
          </w:p>
        </w:tc>
        <w:tc>
          <w:tcPr>
            <w:tcW w:w="3067" w:type="dxa"/>
            <w:tcBorders>
              <w:top w:val="single" w:sz="4" w:space="0" w:color="FFFFFF"/>
              <w:left w:val="nil"/>
              <w:bottom w:val="single" w:sz="4" w:space="0" w:color="FFFFFF"/>
              <w:right w:val="nil"/>
            </w:tcBorders>
            <w:shd w:val="clear" w:color="auto" w:fill="DAEEF3" w:themeFill="accent5" w:themeFillTint="33"/>
            <w:vAlign w:val="center"/>
            <w:hideMark/>
          </w:tcPr>
          <w:p w14:paraId="74AA208D" w14:textId="5FC5D37D" w:rsidR="00F171D2" w:rsidRPr="00F171D2" w:rsidRDefault="00D93A7D">
            <w:pPr>
              <w:autoSpaceDE w:val="0"/>
              <w:autoSpaceDN w:val="0"/>
              <w:adjustRightInd w:val="0"/>
              <w:spacing w:before="120" w:after="120" w:line="300" w:lineRule="atLeast"/>
              <w:jc w:val="center"/>
              <w:rPr>
                <w:rFonts w:ascii="Calibri" w:hAnsi="Calibri" w:cs="Calibri"/>
                <w:szCs w:val="24"/>
              </w:rPr>
            </w:pPr>
            <w:r>
              <w:t>40</w:t>
            </w:r>
          </w:p>
        </w:tc>
      </w:tr>
      <w:tr w:rsidR="00F171D2" w:rsidRPr="00F171D2" w14:paraId="0C2110D5" w14:textId="77777777" w:rsidTr="004B7054">
        <w:trPr>
          <w:trHeight w:val="567"/>
          <w:jc w:val="center"/>
        </w:trPr>
        <w:tc>
          <w:tcPr>
            <w:tcW w:w="1142" w:type="dxa"/>
            <w:tcBorders>
              <w:top w:val="single" w:sz="4" w:space="0" w:color="FFFFFF"/>
              <w:left w:val="nil"/>
              <w:bottom w:val="single" w:sz="4" w:space="0" w:color="FFFFFF"/>
              <w:right w:val="nil"/>
            </w:tcBorders>
            <w:shd w:val="clear" w:color="auto" w:fill="DAEEF3" w:themeFill="accent5" w:themeFillTint="33"/>
            <w:hideMark/>
          </w:tcPr>
          <w:p w14:paraId="18887C59" w14:textId="3A424593" w:rsidR="00F171D2" w:rsidRPr="00F171D2" w:rsidRDefault="00186427">
            <w:pPr>
              <w:autoSpaceDE w:val="0"/>
              <w:autoSpaceDN w:val="0"/>
              <w:adjustRightInd w:val="0"/>
              <w:spacing w:before="120" w:after="120" w:line="300" w:lineRule="atLeast"/>
              <w:rPr>
                <w:rFonts w:ascii="Calibri" w:hAnsi="Calibri" w:cs="Calibri"/>
                <w:b/>
                <w:bCs/>
                <w:szCs w:val="24"/>
              </w:rPr>
            </w:pPr>
            <w:r>
              <w:rPr>
                <w:b/>
                <w:bCs/>
              </w:rPr>
              <w:t>A2</w:t>
            </w:r>
          </w:p>
        </w:tc>
        <w:tc>
          <w:tcPr>
            <w:tcW w:w="5430" w:type="dxa"/>
            <w:gridSpan w:val="2"/>
            <w:tcBorders>
              <w:top w:val="single" w:sz="4" w:space="0" w:color="FFFFFF"/>
              <w:left w:val="nil"/>
              <w:bottom w:val="single" w:sz="4" w:space="0" w:color="FFFFFF"/>
              <w:right w:val="nil"/>
            </w:tcBorders>
            <w:shd w:val="clear" w:color="auto" w:fill="DAEEF3" w:themeFill="accent5" w:themeFillTint="33"/>
            <w:hideMark/>
          </w:tcPr>
          <w:p w14:paraId="47171E6D" w14:textId="52D87F90" w:rsidR="00F171D2" w:rsidRPr="00F171D2" w:rsidRDefault="00F171D2" w:rsidP="00D93A7D">
            <w:pPr>
              <w:autoSpaceDE w:val="0"/>
              <w:autoSpaceDN w:val="0"/>
              <w:adjustRightInd w:val="0"/>
              <w:spacing w:before="120" w:after="120" w:line="300" w:lineRule="atLeast"/>
              <w:rPr>
                <w:rFonts w:ascii="Calibri" w:hAnsi="Calibri" w:cs="Calibri"/>
                <w:b/>
                <w:bCs/>
                <w:szCs w:val="24"/>
              </w:rPr>
            </w:pPr>
            <w:r w:rsidRPr="00F171D2">
              <w:rPr>
                <w:b/>
                <w:bCs/>
              </w:rPr>
              <w:t xml:space="preserve">Specifično stručno iskustvo </w:t>
            </w:r>
            <w:r w:rsidR="00D93A7D">
              <w:rPr>
                <w:b/>
                <w:bCs/>
              </w:rPr>
              <w:t>Projektnog administratora</w:t>
            </w:r>
          </w:p>
        </w:tc>
        <w:tc>
          <w:tcPr>
            <w:tcW w:w="3067" w:type="dxa"/>
            <w:tcBorders>
              <w:top w:val="single" w:sz="4" w:space="0" w:color="FFFFFF"/>
              <w:left w:val="nil"/>
              <w:bottom w:val="single" w:sz="4" w:space="0" w:color="FFFFFF"/>
              <w:right w:val="nil"/>
            </w:tcBorders>
            <w:shd w:val="clear" w:color="auto" w:fill="DAEEF3" w:themeFill="accent5" w:themeFillTint="33"/>
            <w:vAlign w:val="center"/>
            <w:hideMark/>
          </w:tcPr>
          <w:p w14:paraId="5CF708FF" w14:textId="71A4FF0C" w:rsidR="00F171D2" w:rsidRPr="00F171D2" w:rsidRDefault="00D93A7D">
            <w:pPr>
              <w:autoSpaceDE w:val="0"/>
              <w:autoSpaceDN w:val="0"/>
              <w:adjustRightInd w:val="0"/>
              <w:spacing w:before="120" w:after="120" w:line="300" w:lineRule="atLeast"/>
              <w:jc w:val="center"/>
              <w:rPr>
                <w:rFonts w:ascii="Calibri" w:hAnsi="Calibri" w:cs="Calibri"/>
                <w:szCs w:val="24"/>
              </w:rPr>
            </w:pPr>
            <w:r>
              <w:t>20</w:t>
            </w:r>
          </w:p>
        </w:tc>
      </w:tr>
      <w:tr w:rsidR="00D93A7D" w:rsidRPr="00F171D2" w14:paraId="16F455EC" w14:textId="77777777" w:rsidTr="004B7054">
        <w:trPr>
          <w:trHeight w:val="567"/>
          <w:jc w:val="center"/>
        </w:trPr>
        <w:tc>
          <w:tcPr>
            <w:tcW w:w="1142" w:type="dxa"/>
            <w:tcBorders>
              <w:top w:val="single" w:sz="4" w:space="0" w:color="FFFFFF"/>
              <w:left w:val="nil"/>
              <w:bottom w:val="single" w:sz="4" w:space="0" w:color="FFFFFF"/>
              <w:right w:val="nil"/>
            </w:tcBorders>
            <w:shd w:val="clear" w:color="auto" w:fill="DAEEF3" w:themeFill="accent5" w:themeFillTint="33"/>
          </w:tcPr>
          <w:p w14:paraId="3CAED57E" w14:textId="33F7C9A7" w:rsidR="00D93A7D" w:rsidRPr="00F171D2" w:rsidRDefault="00186427">
            <w:pPr>
              <w:autoSpaceDE w:val="0"/>
              <w:autoSpaceDN w:val="0"/>
              <w:adjustRightInd w:val="0"/>
              <w:spacing w:before="120" w:after="120" w:line="300" w:lineRule="atLeast"/>
              <w:rPr>
                <w:b/>
                <w:bCs/>
              </w:rPr>
            </w:pPr>
            <w:r>
              <w:rPr>
                <w:b/>
                <w:bCs/>
              </w:rPr>
              <w:t>A3</w:t>
            </w:r>
          </w:p>
        </w:tc>
        <w:tc>
          <w:tcPr>
            <w:tcW w:w="5430" w:type="dxa"/>
            <w:gridSpan w:val="2"/>
            <w:tcBorders>
              <w:top w:val="single" w:sz="4" w:space="0" w:color="FFFFFF"/>
              <w:left w:val="nil"/>
              <w:bottom w:val="single" w:sz="4" w:space="0" w:color="FFFFFF"/>
              <w:right w:val="nil"/>
            </w:tcBorders>
            <w:shd w:val="clear" w:color="auto" w:fill="DAEEF3" w:themeFill="accent5" w:themeFillTint="33"/>
          </w:tcPr>
          <w:p w14:paraId="1A410E61" w14:textId="44B1D89B" w:rsidR="00D93A7D" w:rsidRPr="00F171D2" w:rsidRDefault="00D93A7D" w:rsidP="00D93A7D">
            <w:pPr>
              <w:autoSpaceDE w:val="0"/>
              <w:autoSpaceDN w:val="0"/>
              <w:adjustRightInd w:val="0"/>
              <w:spacing w:before="120" w:after="120" w:line="300" w:lineRule="atLeast"/>
              <w:rPr>
                <w:b/>
                <w:bCs/>
              </w:rPr>
            </w:pPr>
            <w:r w:rsidRPr="00F171D2">
              <w:rPr>
                <w:b/>
                <w:bCs/>
              </w:rPr>
              <w:t xml:space="preserve">Specifično stručno iskustvo </w:t>
            </w:r>
            <w:r>
              <w:rPr>
                <w:b/>
                <w:bCs/>
              </w:rPr>
              <w:t>Stručnjaka za javnu nabavu</w:t>
            </w:r>
          </w:p>
        </w:tc>
        <w:tc>
          <w:tcPr>
            <w:tcW w:w="3067" w:type="dxa"/>
            <w:tcBorders>
              <w:top w:val="single" w:sz="4" w:space="0" w:color="FFFFFF"/>
              <w:left w:val="nil"/>
              <w:bottom w:val="single" w:sz="4" w:space="0" w:color="FFFFFF"/>
              <w:right w:val="nil"/>
            </w:tcBorders>
            <w:shd w:val="clear" w:color="auto" w:fill="DAEEF3" w:themeFill="accent5" w:themeFillTint="33"/>
            <w:vAlign w:val="center"/>
          </w:tcPr>
          <w:p w14:paraId="4CD15D47" w14:textId="6CD641DA" w:rsidR="00D93A7D" w:rsidRPr="00F171D2" w:rsidRDefault="00D93A7D">
            <w:pPr>
              <w:autoSpaceDE w:val="0"/>
              <w:autoSpaceDN w:val="0"/>
              <w:adjustRightInd w:val="0"/>
              <w:spacing w:before="120" w:after="120" w:line="300" w:lineRule="atLeast"/>
              <w:jc w:val="center"/>
            </w:pPr>
            <w:r>
              <w:t>30</w:t>
            </w:r>
          </w:p>
        </w:tc>
      </w:tr>
      <w:tr w:rsidR="00D93A7D" w:rsidRPr="00F171D2" w14:paraId="71AF6B09" w14:textId="77777777" w:rsidTr="00F171D2">
        <w:trPr>
          <w:trHeight w:val="567"/>
          <w:jc w:val="center"/>
        </w:trPr>
        <w:tc>
          <w:tcPr>
            <w:tcW w:w="1142" w:type="dxa"/>
            <w:tcBorders>
              <w:top w:val="single" w:sz="4" w:space="0" w:color="FFFFFF"/>
              <w:left w:val="nil"/>
              <w:bottom w:val="single" w:sz="4" w:space="0" w:color="FFFFFF"/>
              <w:right w:val="nil"/>
            </w:tcBorders>
            <w:shd w:val="clear" w:color="auto" w:fill="B6DDE8" w:themeFill="accent5" w:themeFillTint="66"/>
            <w:hideMark/>
          </w:tcPr>
          <w:p w14:paraId="6B8F67F5" w14:textId="475A28D6" w:rsidR="00D93A7D" w:rsidRPr="00F171D2" w:rsidRDefault="00186427">
            <w:pPr>
              <w:autoSpaceDE w:val="0"/>
              <w:autoSpaceDN w:val="0"/>
              <w:adjustRightInd w:val="0"/>
              <w:spacing w:before="120" w:after="120" w:line="300" w:lineRule="atLeast"/>
              <w:rPr>
                <w:rFonts w:ascii="Calibri" w:hAnsi="Calibri" w:cs="Calibri"/>
                <w:b/>
                <w:bCs/>
                <w:szCs w:val="24"/>
              </w:rPr>
            </w:pPr>
            <w:r>
              <w:rPr>
                <w:b/>
                <w:bCs/>
              </w:rPr>
              <w:t>B</w:t>
            </w:r>
          </w:p>
        </w:tc>
        <w:tc>
          <w:tcPr>
            <w:tcW w:w="5430" w:type="dxa"/>
            <w:gridSpan w:val="2"/>
            <w:tcBorders>
              <w:top w:val="single" w:sz="4" w:space="0" w:color="FFFFFF"/>
              <w:left w:val="nil"/>
              <w:bottom w:val="single" w:sz="4" w:space="0" w:color="FFFFFF"/>
              <w:right w:val="nil"/>
            </w:tcBorders>
            <w:shd w:val="clear" w:color="auto" w:fill="B6DDE8" w:themeFill="accent5" w:themeFillTint="66"/>
            <w:hideMark/>
          </w:tcPr>
          <w:p w14:paraId="77942520" w14:textId="3419A742" w:rsidR="00D93A7D" w:rsidRPr="00F171D2" w:rsidRDefault="00D93A7D">
            <w:pPr>
              <w:autoSpaceDE w:val="0"/>
              <w:autoSpaceDN w:val="0"/>
              <w:adjustRightInd w:val="0"/>
              <w:spacing w:before="120" w:after="120" w:line="300" w:lineRule="atLeast"/>
              <w:rPr>
                <w:rFonts w:ascii="Calibri" w:hAnsi="Calibri" w:cs="Calibri"/>
                <w:b/>
                <w:bCs/>
                <w:szCs w:val="24"/>
              </w:rPr>
            </w:pPr>
            <w:r w:rsidRPr="00F171D2">
              <w:rPr>
                <w:b/>
                <w:bCs/>
              </w:rPr>
              <w:t>CIJENA PONUDE BEZ PDV-a</w:t>
            </w:r>
          </w:p>
        </w:tc>
        <w:tc>
          <w:tcPr>
            <w:tcW w:w="3067" w:type="dxa"/>
            <w:tcBorders>
              <w:top w:val="single" w:sz="4" w:space="0" w:color="FFFFFF"/>
              <w:left w:val="nil"/>
              <w:bottom w:val="single" w:sz="4" w:space="0" w:color="FFFFFF"/>
              <w:right w:val="nil"/>
            </w:tcBorders>
            <w:shd w:val="clear" w:color="auto" w:fill="B6DDE8" w:themeFill="accent5" w:themeFillTint="66"/>
            <w:vAlign w:val="center"/>
            <w:hideMark/>
          </w:tcPr>
          <w:p w14:paraId="09613809" w14:textId="77777777" w:rsidR="00D93A7D" w:rsidRPr="00F171D2" w:rsidRDefault="00D93A7D">
            <w:pPr>
              <w:autoSpaceDE w:val="0"/>
              <w:autoSpaceDN w:val="0"/>
              <w:adjustRightInd w:val="0"/>
              <w:spacing w:before="120" w:after="120" w:line="300" w:lineRule="atLeast"/>
              <w:jc w:val="center"/>
              <w:rPr>
                <w:rFonts w:ascii="Calibri" w:hAnsi="Calibri" w:cs="Calibri"/>
                <w:b/>
                <w:szCs w:val="24"/>
              </w:rPr>
            </w:pPr>
            <w:r w:rsidRPr="00F171D2">
              <w:rPr>
                <w:b/>
              </w:rPr>
              <w:t>10</w:t>
            </w:r>
          </w:p>
        </w:tc>
      </w:tr>
      <w:tr w:rsidR="00D93A7D" w:rsidRPr="00F171D2" w14:paraId="19F77C45" w14:textId="77777777" w:rsidTr="00F171D2">
        <w:trPr>
          <w:trHeight w:val="567"/>
          <w:jc w:val="center"/>
        </w:trPr>
        <w:tc>
          <w:tcPr>
            <w:tcW w:w="1142" w:type="dxa"/>
            <w:tcBorders>
              <w:top w:val="single" w:sz="4" w:space="0" w:color="FFFFFF"/>
              <w:left w:val="nil"/>
              <w:bottom w:val="single" w:sz="4" w:space="0" w:color="FFFFFF"/>
              <w:right w:val="nil"/>
            </w:tcBorders>
            <w:shd w:val="clear" w:color="auto" w:fill="B6DDE8" w:themeFill="accent5" w:themeFillTint="66"/>
            <w:hideMark/>
          </w:tcPr>
          <w:p w14:paraId="71AA3A31" w14:textId="00D0DA3D" w:rsidR="00D93A7D" w:rsidRPr="00F171D2" w:rsidRDefault="00740512">
            <w:pPr>
              <w:autoSpaceDE w:val="0"/>
              <w:autoSpaceDN w:val="0"/>
              <w:adjustRightInd w:val="0"/>
              <w:spacing w:before="120" w:after="120" w:line="300" w:lineRule="atLeast"/>
              <w:rPr>
                <w:rFonts w:ascii="Calibri" w:hAnsi="Calibri" w:cs="Calibri"/>
                <w:b/>
                <w:bCs/>
                <w:sz w:val="24"/>
                <w:szCs w:val="24"/>
              </w:rPr>
            </w:pPr>
            <w:r>
              <w:rPr>
                <w:b/>
                <w:bCs/>
              </w:rPr>
              <w:t>C</w:t>
            </w:r>
          </w:p>
        </w:tc>
        <w:tc>
          <w:tcPr>
            <w:tcW w:w="2715" w:type="dxa"/>
            <w:tcBorders>
              <w:top w:val="single" w:sz="4" w:space="0" w:color="FFFFFF"/>
              <w:left w:val="nil"/>
              <w:bottom w:val="single" w:sz="4" w:space="0" w:color="FFFFFF"/>
              <w:right w:val="nil"/>
            </w:tcBorders>
            <w:shd w:val="clear" w:color="auto" w:fill="B6DDE8" w:themeFill="accent5" w:themeFillTint="66"/>
            <w:vAlign w:val="center"/>
          </w:tcPr>
          <w:p w14:paraId="2A8768CE" w14:textId="77777777" w:rsidR="00D93A7D" w:rsidRPr="00F171D2" w:rsidRDefault="00D93A7D">
            <w:pPr>
              <w:autoSpaceDE w:val="0"/>
              <w:autoSpaceDN w:val="0"/>
              <w:adjustRightInd w:val="0"/>
              <w:spacing w:before="120" w:after="120" w:line="300" w:lineRule="atLeast"/>
              <w:jc w:val="right"/>
              <w:rPr>
                <w:rFonts w:ascii="Calibri" w:hAnsi="Calibri" w:cs="Calibri"/>
                <w:b/>
                <w:bCs/>
                <w:sz w:val="24"/>
                <w:szCs w:val="24"/>
              </w:rPr>
            </w:pPr>
          </w:p>
        </w:tc>
        <w:tc>
          <w:tcPr>
            <w:tcW w:w="2715" w:type="dxa"/>
            <w:tcBorders>
              <w:top w:val="single" w:sz="4" w:space="0" w:color="FFFFFF"/>
              <w:left w:val="nil"/>
              <w:bottom w:val="single" w:sz="4" w:space="0" w:color="FFFFFF"/>
              <w:right w:val="nil"/>
            </w:tcBorders>
            <w:shd w:val="clear" w:color="auto" w:fill="B6DDE8" w:themeFill="accent5" w:themeFillTint="66"/>
            <w:vAlign w:val="center"/>
            <w:hideMark/>
          </w:tcPr>
          <w:p w14:paraId="27CC7C2E" w14:textId="77777777" w:rsidR="00D93A7D" w:rsidRPr="00F171D2" w:rsidRDefault="00D93A7D">
            <w:pPr>
              <w:autoSpaceDE w:val="0"/>
              <w:autoSpaceDN w:val="0"/>
              <w:adjustRightInd w:val="0"/>
              <w:spacing w:before="120" w:after="120" w:line="300" w:lineRule="atLeast"/>
              <w:jc w:val="right"/>
              <w:rPr>
                <w:rFonts w:ascii="Calibri" w:hAnsi="Calibri" w:cs="Calibri"/>
                <w:b/>
                <w:bCs/>
                <w:sz w:val="24"/>
                <w:szCs w:val="24"/>
              </w:rPr>
            </w:pPr>
            <w:r w:rsidRPr="00F171D2">
              <w:rPr>
                <w:b/>
                <w:bCs/>
              </w:rPr>
              <w:t>UKUPNO:</w:t>
            </w:r>
            <w:r w:rsidRPr="00F171D2">
              <w:rPr>
                <w:b/>
                <w:bCs/>
              </w:rPr>
              <w:tab/>
            </w:r>
          </w:p>
        </w:tc>
        <w:tc>
          <w:tcPr>
            <w:tcW w:w="3067" w:type="dxa"/>
            <w:tcBorders>
              <w:top w:val="single" w:sz="4" w:space="0" w:color="FFFFFF"/>
              <w:left w:val="nil"/>
              <w:bottom w:val="nil"/>
              <w:right w:val="nil"/>
            </w:tcBorders>
            <w:shd w:val="clear" w:color="auto" w:fill="B6DDE8" w:themeFill="accent5" w:themeFillTint="66"/>
            <w:vAlign w:val="center"/>
            <w:hideMark/>
          </w:tcPr>
          <w:p w14:paraId="6AC4C647" w14:textId="77777777" w:rsidR="00D93A7D" w:rsidRPr="004B7054" w:rsidRDefault="00D93A7D">
            <w:pPr>
              <w:autoSpaceDE w:val="0"/>
              <w:autoSpaceDN w:val="0"/>
              <w:adjustRightInd w:val="0"/>
              <w:spacing w:before="120" w:after="120" w:line="300" w:lineRule="atLeast"/>
              <w:jc w:val="center"/>
              <w:rPr>
                <w:rFonts w:ascii="Calibri" w:hAnsi="Calibri" w:cs="Calibri"/>
                <w:b/>
                <w:sz w:val="24"/>
                <w:szCs w:val="24"/>
              </w:rPr>
            </w:pPr>
            <w:r w:rsidRPr="004B7054">
              <w:rPr>
                <w:b/>
              </w:rPr>
              <w:t>100</w:t>
            </w:r>
          </w:p>
        </w:tc>
      </w:tr>
    </w:tbl>
    <w:p w14:paraId="3C22E252" w14:textId="77777777" w:rsidR="00F171D2" w:rsidRDefault="00F171D2" w:rsidP="00EA27D9">
      <w:pPr>
        <w:rPr>
          <w:rFonts w:cstheme="minorHAnsi"/>
          <w:b/>
          <w:color w:val="144194"/>
        </w:rPr>
      </w:pPr>
    </w:p>
    <w:p w14:paraId="6F726573" w14:textId="77777777" w:rsidR="00EA27D9" w:rsidRPr="00B41ED4" w:rsidRDefault="00EA27D9" w:rsidP="006E152E">
      <w:pPr>
        <w:jc w:val="both"/>
        <w:rPr>
          <w:rFonts w:cstheme="minorHAnsi"/>
        </w:rPr>
      </w:pPr>
      <w:r w:rsidRPr="00B41ED4">
        <w:rPr>
          <w:rFonts w:cstheme="minorHAnsi"/>
        </w:rPr>
        <w:t>Svaki od kriterija se ocjenjuje zasebno sukladno dolje navedenim zahtjevima, a zbroj bodova dobiven kroz svaki od kriterija određuje ukupan broj bodova na način da se upisuje cjelobrojna vrijednost (uz zaokruživanje na dvije decimalne jedinice). Maksimalan broj bodova koji ponuditelj može ostvariti zbrojem svih kriterija je 100 bodova. Ekonomski najpovoljnija ponuda je ponuda koja, uz kriterije za kvalitativni odabir gospodarskog subjekta, kao i ostalih uvjeta iz Poziv na dostavu ponuda, ostvari najveći broj bodova. U slučaju da su dvije ili više ponuda jednako rangirane prema kriteriju odabira, Naručitelj će odabrati ponudu koja je zaprimljena ranije.</w:t>
      </w:r>
    </w:p>
    <w:p w14:paraId="211923EB" w14:textId="3282BC52" w:rsidR="00EA27D9" w:rsidRPr="00B41ED4" w:rsidRDefault="00EA27D9" w:rsidP="00435710">
      <w:pPr>
        <w:pStyle w:val="Naslov3"/>
        <w:numPr>
          <w:ilvl w:val="2"/>
          <w:numId w:val="1"/>
        </w:numPr>
        <w:rPr>
          <w:rFonts w:cstheme="minorHAnsi"/>
          <w:lang w:val="hr-HR"/>
        </w:rPr>
      </w:pPr>
      <w:bookmarkStart w:id="34" w:name="_Toc43822576"/>
      <w:r w:rsidRPr="00B41ED4">
        <w:rPr>
          <w:rFonts w:cstheme="minorHAnsi"/>
          <w:lang w:val="hr-HR"/>
        </w:rPr>
        <w:t>KVANTATIVNI (TEHNIČKI) DIO PONUDE – SPECIFIČNO IS</w:t>
      </w:r>
      <w:r w:rsidR="00617732">
        <w:rPr>
          <w:rFonts w:cstheme="minorHAnsi"/>
          <w:lang w:val="hr-HR"/>
        </w:rPr>
        <w:t>KUSTVO STRUČNJAKA (A</w:t>
      </w:r>
      <w:r w:rsidRPr="00B41ED4">
        <w:rPr>
          <w:rFonts w:cstheme="minorHAnsi"/>
          <w:lang w:val="hr-HR"/>
        </w:rPr>
        <w:t>)</w:t>
      </w:r>
      <w:bookmarkEnd w:id="34"/>
    </w:p>
    <w:p w14:paraId="5B1ADEDA" w14:textId="6144B245" w:rsidR="00585A5B" w:rsidRPr="00B41ED4" w:rsidRDefault="00EA27D9" w:rsidP="006E152E">
      <w:pPr>
        <w:jc w:val="both"/>
      </w:pPr>
      <w:r w:rsidRPr="00B41ED4">
        <w:t xml:space="preserve">Naručitelj traži dokaz da </w:t>
      </w:r>
      <w:r w:rsidR="001F3329" w:rsidRPr="00B41ED4">
        <w:t>stručnjaci</w:t>
      </w:r>
      <w:r w:rsidRPr="00B41ED4">
        <w:t xml:space="preserve"> ima</w:t>
      </w:r>
      <w:r w:rsidR="001F3329" w:rsidRPr="00B41ED4">
        <w:t>ju</w:t>
      </w:r>
      <w:r w:rsidRPr="00B41ED4">
        <w:t xml:space="preserve"> iskustvo sukladno projektnom zadatku u sklopu ovog Poziva. Ovim kriterijem se ocjenjuje prethodno iskustvo stručnjaka koji će biti uključen</w:t>
      </w:r>
      <w:r w:rsidR="004458E0" w:rsidRPr="00B41ED4">
        <w:t>i</w:t>
      </w:r>
      <w:r w:rsidRPr="00B41ED4">
        <w:t xml:space="preserve"> u provedbu ugovora. </w:t>
      </w:r>
    </w:p>
    <w:p w14:paraId="3C11EB3E" w14:textId="2E99BAC7" w:rsidR="00EA27D9" w:rsidRPr="00B41ED4" w:rsidRDefault="004B7054" w:rsidP="006E152E">
      <w:pPr>
        <w:jc w:val="both"/>
      </w:pPr>
      <w:r>
        <w:t xml:space="preserve">Maksimalan broj bodova </w:t>
      </w:r>
      <w:r w:rsidR="00EA27D9" w:rsidRPr="00B41ED4">
        <w:t xml:space="preserve">koji ponuditelj može ostvariti u okviru ovog kriterija je </w:t>
      </w:r>
      <w:r w:rsidR="004458E0" w:rsidRPr="00B41ED4">
        <w:t>90</w:t>
      </w:r>
      <w:r w:rsidR="00EA27D9" w:rsidRPr="00B41ED4">
        <w:t xml:space="preserve"> bodova. U svrhu dokazivanja iskustva stručnjaka u sklopu kriterija za odabir ponude, ponuditelj prilaže životopis</w:t>
      </w:r>
      <w:r w:rsidR="005B3A3E" w:rsidRPr="00B41ED4">
        <w:t>e</w:t>
      </w:r>
      <w:r w:rsidR="00EA27D9" w:rsidRPr="00B41ED4">
        <w:t xml:space="preserve"> stručnjaka, koji sadrži elemente koji se boduju odnosno odgovarajuće reference (specifično stručno iskustvo) kojima se dokazuje radno iskustvo na određenim poslovima.  </w:t>
      </w:r>
    </w:p>
    <w:p w14:paraId="4073DCA8" w14:textId="57D26AC3" w:rsidR="00447C06" w:rsidRPr="00B41ED4" w:rsidRDefault="00A73DE8" w:rsidP="003A0961">
      <w:pPr>
        <w:jc w:val="both"/>
        <w:rPr>
          <w:rFonts w:cstheme="minorHAnsi"/>
        </w:rPr>
      </w:pPr>
      <w:r w:rsidRPr="00B41ED4">
        <w:rPr>
          <w:rFonts w:cstheme="minorHAnsi"/>
        </w:rPr>
        <w:t>U tablici u nastavku se navode kriteriji, mjerila i težine kriterija za ocjenjivanje specifičnog stručnog iskust</w:t>
      </w:r>
      <w:r w:rsidR="004B7054">
        <w:rPr>
          <w:rFonts w:cstheme="minorHAnsi"/>
        </w:rPr>
        <w:t>va:</w:t>
      </w:r>
    </w:p>
    <w:tbl>
      <w:tblPr>
        <w:tblStyle w:val="Tablicareetke4-isticanje11"/>
        <w:tblW w:w="0" w:type="auto"/>
        <w:tblLook w:val="04A0" w:firstRow="1" w:lastRow="0" w:firstColumn="1" w:lastColumn="0" w:noHBand="0" w:noVBand="1"/>
      </w:tblPr>
      <w:tblGrid>
        <w:gridCol w:w="2624"/>
        <w:gridCol w:w="2106"/>
        <w:gridCol w:w="2107"/>
        <w:gridCol w:w="2155"/>
        <w:gridCol w:w="24"/>
      </w:tblGrid>
      <w:tr w:rsidR="00EA27D9" w:rsidRPr="00B41ED4" w14:paraId="4EDA0AEB" w14:textId="77777777" w:rsidTr="001C7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vAlign w:val="center"/>
          </w:tcPr>
          <w:p w14:paraId="69E93895" w14:textId="60EAC304" w:rsidR="00EA27D9" w:rsidRPr="00B41ED4" w:rsidRDefault="00D23CC7" w:rsidP="001F3060">
            <w:pPr>
              <w:spacing w:line="276" w:lineRule="auto"/>
              <w:jc w:val="center"/>
              <w:rPr>
                <w:rFonts w:cstheme="minorHAnsi"/>
                <w:sz w:val="20"/>
                <w:szCs w:val="20"/>
              </w:rPr>
            </w:pPr>
            <w:r>
              <w:rPr>
                <w:rFonts w:cstheme="minorHAnsi"/>
                <w:sz w:val="20"/>
                <w:szCs w:val="20"/>
              </w:rPr>
              <w:t>Naziv i opis</w:t>
            </w:r>
          </w:p>
        </w:tc>
        <w:tc>
          <w:tcPr>
            <w:tcW w:w="2106" w:type="dxa"/>
            <w:vAlign w:val="center"/>
          </w:tcPr>
          <w:p w14:paraId="332C9840" w14:textId="58C0C99A" w:rsidR="00EA27D9" w:rsidRPr="00B41ED4" w:rsidRDefault="00D23CC7"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Broj referenci</w:t>
            </w:r>
          </w:p>
        </w:tc>
        <w:tc>
          <w:tcPr>
            <w:tcW w:w="2107" w:type="dxa"/>
            <w:vAlign w:val="center"/>
          </w:tcPr>
          <w:p w14:paraId="50D9AD36"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1ED4">
              <w:rPr>
                <w:rFonts w:cstheme="minorHAnsi"/>
                <w:sz w:val="20"/>
                <w:szCs w:val="20"/>
              </w:rPr>
              <w:t>Bodovi</w:t>
            </w:r>
          </w:p>
        </w:tc>
        <w:tc>
          <w:tcPr>
            <w:tcW w:w="2179" w:type="dxa"/>
            <w:gridSpan w:val="2"/>
            <w:vAlign w:val="center"/>
          </w:tcPr>
          <w:p w14:paraId="49D6C1EA"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1ED4">
              <w:rPr>
                <w:rFonts w:cstheme="minorHAnsi"/>
                <w:sz w:val="20"/>
                <w:szCs w:val="20"/>
              </w:rPr>
              <w:t>Sveukupni broj bodova</w:t>
            </w:r>
          </w:p>
        </w:tc>
      </w:tr>
      <w:tr w:rsidR="00EA27D9" w:rsidRPr="002F2434" w14:paraId="77FDE0C4" w14:textId="77777777" w:rsidTr="002F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vAlign w:val="center"/>
          </w:tcPr>
          <w:p w14:paraId="1DE1BC34" w14:textId="58848856" w:rsidR="00EA27D9" w:rsidRPr="002F2434" w:rsidRDefault="007160EC" w:rsidP="002F2434">
            <w:pPr>
              <w:spacing w:line="276" w:lineRule="auto"/>
              <w:rPr>
                <w:rFonts w:cstheme="minorHAnsi"/>
              </w:rPr>
            </w:pPr>
            <w:r>
              <w:rPr>
                <w:rFonts w:cstheme="minorHAnsi"/>
              </w:rPr>
              <w:t>A</w:t>
            </w:r>
            <w:r w:rsidR="00186427">
              <w:rPr>
                <w:rFonts w:cstheme="minorHAnsi"/>
              </w:rPr>
              <w:t>1</w:t>
            </w:r>
            <w:r>
              <w:rPr>
                <w:rFonts w:cstheme="minorHAnsi"/>
              </w:rPr>
              <w:t xml:space="preserve">. </w:t>
            </w:r>
            <w:r w:rsidR="006B3490" w:rsidRPr="002F2434">
              <w:rPr>
                <w:rFonts w:cstheme="minorHAnsi"/>
              </w:rPr>
              <w:t xml:space="preserve">Voditelj </w:t>
            </w:r>
            <w:r w:rsidR="000E6200" w:rsidRPr="002F2434">
              <w:rPr>
                <w:rFonts w:cstheme="minorHAnsi"/>
              </w:rPr>
              <w:t>projekta</w:t>
            </w:r>
          </w:p>
        </w:tc>
      </w:tr>
      <w:tr w:rsidR="00D40D86" w:rsidRPr="002F2434" w14:paraId="508DCB42" w14:textId="77777777" w:rsidTr="002F2434">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shd w:val="clear" w:color="auto" w:fill="auto"/>
            <w:vAlign w:val="center"/>
          </w:tcPr>
          <w:p w14:paraId="7CC83B9E" w14:textId="4A79DD6E" w:rsidR="000C1A04" w:rsidRPr="00D40D86" w:rsidRDefault="007160EC" w:rsidP="000C1A04">
            <w:pPr>
              <w:rPr>
                <w:rFonts w:cstheme="minorHAnsi"/>
                <w:bCs w:val="0"/>
              </w:rPr>
            </w:pPr>
            <w:r>
              <w:rPr>
                <w:rFonts w:cstheme="minorHAnsi"/>
                <w:b w:val="0"/>
              </w:rPr>
              <w:t>A1.</w:t>
            </w:r>
            <w:r w:rsidR="00186427">
              <w:rPr>
                <w:rFonts w:cstheme="minorHAnsi"/>
                <w:b w:val="0"/>
              </w:rPr>
              <w:t>1</w:t>
            </w:r>
            <w:r>
              <w:rPr>
                <w:rFonts w:cstheme="minorHAnsi"/>
                <w:b w:val="0"/>
              </w:rPr>
              <w:t xml:space="preserve"> </w:t>
            </w:r>
            <w:r w:rsidR="00D40D86" w:rsidRPr="00D40D86">
              <w:rPr>
                <w:rFonts w:cstheme="minorHAnsi"/>
                <w:b w:val="0"/>
              </w:rPr>
              <w:t>Broj projekata</w:t>
            </w:r>
            <w:r w:rsidR="00D40D86">
              <w:rPr>
                <w:rFonts w:cstheme="minorHAnsi"/>
                <w:b w:val="0"/>
              </w:rPr>
              <w:t>*</w:t>
            </w:r>
          </w:p>
          <w:p w14:paraId="61A4C326" w14:textId="2C5AF56C" w:rsidR="0059033E" w:rsidRPr="002F2434" w:rsidRDefault="00D40D86" w:rsidP="002F2434">
            <w:pPr>
              <w:rPr>
                <w:rFonts w:cstheme="minorHAnsi"/>
                <w:b w:val="0"/>
              </w:rPr>
            </w:pPr>
            <w:r w:rsidRPr="00D40D86">
              <w:rPr>
                <w:rFonts w:cstheme="minorHAnsi"/>
                <w:b w:val="0"/>
              </w:rPr>
              <w:t xml:space="preserve">u kojima je stručnjak sudjelovao </w:t>
            </w:r>
            <w:r w:rsidRPr="002F2434">
              <w:rPr>
                <w:rFonts w:cstheme="minorHAnsi"/>
                <w:b w:val="0"/>
              </w:rPr>
              <w:t xml:space="preserve">ili sudjeluje** </w:t>
            </w:r>
            <w:r w:rsidR="000C1A04">
              <w:rPr>
                <w:rFonts w:cstheme="minorHAnsi"/>
                <w:b w:val="0"/>
              </w:rPr>
              <w:t xml:space="preserve">u </w:t>
            </w:r>
            <w:r w:rsidRPr="00D40D86">
              <w:rPr>
                <w:rFonts w:cstheme="minorHAnsi"/>
                <w:b w:val="0"/>
              </w:rPr>
              <w:t>svojstvu stručnjaka za upravljanje projektom</w:t>
            </w:r>
            <w:r w:rsidRPr="002F2434">
              <w:rPr>
                <w:rFonts w:cstheme="minorHAnsi"/>
                <w:b w:val="0"/>
              </w:rPr>
              <w:t xml:space="preserve"> </w:t>
            </w:r>
            <w:r>
              <w:rPr>
                <w:rFonts w:cstheme="minorHAnsi"/>
                <w:b w:val="0"/>
              </w:rPr>
              <w:t xml:space="preserve"> ili </w:t>
            </w:r>
            <w:r w:rsidRPr="002F2434">
              <w:rPr>
                <w:rFonts w:cstheme="minorHAnsi"/>
                <w:b w:val="0"/>
              </w:rPr>
              <w:t xml:space="preserve">voditelja projekta ili </w:t>
            </w:r>
            <w:r w:rsidRPr="002F2434">
              <w:rPr>
                <w:rFonts w:cstheme="minorHAnsi"/>
                <w:b w:val="0"/>
              </w:rPr>
              <w:lastRenderedPageBreak/>
              <w:t xml:space="preserve">voditelja </w:t>
            </w:r>
            <w:r w:rsidR="00F620BC">
              <w:rPr>
                <w:rFonts w:cstheme="minorHAnsi"/>
                <w:b w:val="0"/>
              </w:rPr>
              <w:t xml:space="preserve">projektnog </w:t>
            </w:r>
            <w:r w:rsidRPr="002F2434">
              <w:rPr>
                <w:rFonts w:cstheme="minorHAnsi"/>
                <w:b w:val="0"/>
              </w:rPr>
              <w:t xml:space="preserve">tima ili voditelja tehničke pomoći u provedbi </w:t>
            </w:r>
            <w:r w:rsidR="00B83BB4">
              <w:rPr>
                <w:rFonts w:cstheme="minorHAnsi"/>
                <w:b w:val="0"/>
              </w:rPr>
              <w:t xml:space="preserve"> </w:t>
            </w:r>
            <w:r w:rsidRPr="002F2434">
              <w:rPr>
                <w:rFonts w:cstheme="minorHAnsi"/>
                <w:b w:val="0"/>
              </w:rPr>
              <w:t>projekta</w:t>
            </w:r>
          </w:p>
        </w:tc>
        <w:tc>
          <w:tcPr>
            <w:tcW w:w="2106" w:type="dxa"/>
            <w:shd w:val="clear" w:color="auto" w:fill="auto"/>
            <w:vAlign w:val="center"/>
          </w:tcPr>
          <w:p w14:paraId="08DF8411" w14:textId="5A5CC151" w:rsidR="00D40D86" w:rsidRPr="002F2434" w:rsidRDefault="00C12E83"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1-7</w:t>
            </w:r>
          </w:p>
        </w:tc>
        <w:tc>
          <w:tcPr>
            <w:tcW w:w="2107" w:type="dxa"/>
            <w:shd w:val="clear" w:color="auto" w:fill="auto"/>
            <w:vAlign w:val="center"/>
          </w:tcPr>
          <w:p w14:paraId="01DA2BF0" w14:textId="664FB47B" w:rsidR="00D40D86" w:rsidRPr="002F2434" w:rsidRDefault="00C12E83"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2155" w:type="dxa"/>
            <w:vMerge w:val="restart"/>
            <w:shd w:val="clear" w:color="auto" w:fill="auto"/>
            <w:vAlign w:val="center"/>
          </w:tcPr>
          <w:p w14:paraId="29D44CA9" w14:textId="2423624C" w:rsidR="00D40D86" w:rsidRPr="002F2434" w:rsidRDefault="005B6581"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41FD4">
              <w:rPr>
                <w:rFonts w:cstheme="minorHAnsi"/>
              </w:rPr>
              <w:t xml:space="preserve">Maksimalno </w:t>
            </w:r>
            <w:r w:rsidR="000C1A04" w:rsidRPr="00241FD4">
              <w:rPr>
                <w:rFonts w:cstheme="minorHAnsi"/>
              </w:rPr>
              <w:t>2</w:t>
            </w:r>
            <w:r w:rsidR="00D40D86" w:rsidRPr="00241FD4">
              <w:rPr>
                <w:rFonts w:cstheme="minorHAnsi"/>
              </w:rPr>
              <w:t>0</w:t>
            </w:r>
          </w:p>
        </w:tc>
      </w:tr>
      <w:tr w:rsidR="00D40D86" w:rsidRPr="002F2434" w14:paraId="28DAA662" w14:textId="77777777" w:rsidTr="002F2434">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6ABB87FA" w14:textId="77777777" w:rsidR="00D40D86" w:rsidRPr="002F2434" w:rsidRDefault="00D40D86" w:rsidP="002F2434">
            <w:pPr>
              <w:rPr>
                <w:rFonts w:cstheme="minorHAnsi"/>
              </w:rPr>
            </w:pPr>
          </w:p>
        </w:tc>
        <w:tc>
          <w:tcPr>
            <w:tcW w:w="2106" w:type="dxa"/>
            <w:shd w:val="clear" w:color="auto" w:fill="auto"/>
            <w:vAlign w:val="center"/>
          </w:tcPr>
          <w:p w14:paraId="375C7C54" w14:textId="53EB8186" w:rsidR="00D40D86" w:rsidRPr="002F2434" w:rsidRDefault="00C12E83"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8-13</w:t>
            </w:r>
          </w:p>
        </w:tc>
        <w:tc>
          <w:tcPr>
            <w:tcW w:w="2107" w:type="dxa"/>
            <w:shd w:val="clear" w:color="auto" w:fill="auto"/>
            <w:vAlign w:val="center"/>
          </w:tcPr>
          <w:p w14:paraId="721A7BAD" w14:textId="4575C147" w:rsidR="00D40D86" w:rsidRPr="002F2434" w:rsidRDefault="00C12E83"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2155" w:type="dxa"/>
            <w:vMerge/>
            <w:shd w:val="clear" w:color="auto" w:fill="auto"/>
            <w:vAlign w:val="center"/>
          </w:tcPr>
          <w:p w14:paraId="7D07A1E4" w14:textId="77777777" w:rsidR="00D40D86" w:rsidRPr="002F2434" w:rsidRDefault="00D40D86"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D40D86" w:rsidRPr="002F2434" w14:paraId="562CCAA9" w14:textId="77777777" w:rsidTr="002F2434">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557287B6" w14:textId="77777777" w:rsidR="00D40D86" w:rsidRPr="002F2434" w:rsidRDefault="00D40D86" w:rsidP="002F2434">
            <w:pPr>
              <w:rPr>
                <w:rFonts w:cstheme="minorHAnsi"/>
              </w:rPr>
            </w:pPr>
          </w:p>
        </w:tc>
        <w:tc>
          <w:tcPr>
            <w:tcW w:w="2106" w:type="dxa"/>
            <w:shd w:val="clear" w:color="auto" w:fill="auto"/>
            <w:vAlign w:val="center"/>
          </w:tcPr>
          <w:p w14:paraId="25CD42B6" w14:textId="5E1F1AC6" w:rsidR="00D40D86" w:rsidRPr="002F2434" w:rsidRDefault="00C12E83"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14-19</w:t>
            </w:r>
          </w:p>
        </w:tc>
        <w:tc>
          <w:tcPr>
            <w:tcW w:w="2107" w:type="dxa"/>
            <w:shd w:val="clear" w:color="auto" w:fill="auto"/>
            <w:vAlign w:val="center"/>
          </w:tcPr>
          <w:p w14:paraId="4E8501AE" w14:textId="5A98C1B3" w:rsidR="00D40D86" w:rsidRPr="002F2434" w:rsidRDefault="00C12E83"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2155" w:type="dxa"/>
            <w:vMerge/>
            <w:shd w:val="clear" w:color="auto" w:fill="auto"/>
            <w:vAlign w:val="center"/>
          </w:tcPr>
          <w:p w14:paraId="5F9E4793" w14:textId="77777777" w:rsidR="00D40D86" w:rsidRPr="002F2434" w:rsidRDefault="00D40D86"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D40D86" w:rsidRPr="002F2434" w14:paraId="6D00AD51" w14:textId="77777777" w:rsidTr="0059033E">
        <w:trPr>
          <w:gridAfter w:val="1"/>
          <w:cnfStyle w:val="000000100000" w:firstRow="0" w:lastRow="0" w:firstColumn="0" w:lastColumn="0" w:oddVBand="0" w:evenVBand="0" w:oddHBand="1" w:evenHBand="0" w:firstRowFirstColumn="0" w:firstRowLastColumn="0" w:lastRowFirstColumn="0" w:lastRowLastColumn="0"/>
          <w:wAfter w:w="24" w:type="dxa"/>
          <w:trHeight w:val="1098"/>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387CA243" w14:textId="77777777" w:rsidR="00D40D86" w:rsidRPr="002F2434" w:rsidRDefault="00D40D86" w:rsidP="002F2434">
            <w:pPr>
              <w:rPr>
                <w:rFonts w:cstheme="minorHAnsi"/>
              </w:rPr>
            </w:pPr>
          </w:p>
        </w:tc>
        <w:tc>
          <w:tcPr>
            <w:tcW w:w="2106" w:type="dxa"/>
            <w:shd w:val="clear" w:color="auto" w:fill="auto"/>
            <w:vAlign w:val="center"/>
          </w:tcPr>
          <w:p w14:paraId="2069A71B" w14:textId="7DC4B67E" w:rsidR="00D40D86" w:rsidRPr="002F2434" w:rsidRDefault="00C12E83"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D40D86" w:rsidRPr="002F2434">
              <w:rPr>
                <w:rFonts w:cstheme="minorHAnsi"/>
              </w:rPr>
              <w:t xml:space="preserve"> i više</w:t>
            </w:r>
          </w:p>
        </w:tc>
        <w:tc>
          <w:tcPr>
            <w:tcW w:w="2107" w:type="dxa"/>
            <w:shd w:val="clear" w:color="auto" w:fill="auto"/>
            <w:vAlign w:val="center"/>
          </w:tcPr>
          <w:p w14:paraId="103C6FAF" w14:textId="1496798D" w:rsidR="00D40D86" w:rsidRPr="002F2434" w:rsidRDefault="00C12E83"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c>
          <w:tcPr>
            <w:tcW w:w="2155" w:type="dxa"/>
            <w:vMerge/>
            <w:shd w:val="clear" w:color="auto" w:fill="auto"/>
            <w:vAlign w:val="center"/>
          </w:tcPr>
          <w:p w14:paraId="79953AE0" w14:textId="77777777" w:rsidR="00D40D86" w:rsidRPr="002F2434" w:rsidRDefault="00D40D86"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F620BC" w:rsidRPr="002F2434" w14:paraId="33888BE5" w14:textId="77777777" w:rsidTr="00B83BB4">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shd w:val="clear" w:color="auto" w:fill="auto"/>
            <w:vAlign w:val="center"/>
          </w:tcPr>
          <w:p w14:paraId="5BE04CDC" w14:textId="148D3341" w:rsidR="00F620BC" w:rsidRPr="0059033E" w:rsidRDefault="00186427" w:rsidP="00B83BB4">
            <w:pPr>
              <w:rPr>
                <w:rFonts w:cstheme="minorHAnsi"/>
                <w:bCs w:val="0"/>
              </w:rPr>
            </w:pPr>
            <w:r>
              <w:rPr>
                <w:rFonts w:cstheme="minorHAnsi"/>
                <w:b w:val="0"/>
              </w:rPr>
              <w:lastRenderedPageBreak/>
              <w:t>A1</w:t>
            </w:r>
            <w:r w:rsidR="007160EC">
              <w:rPr>
                <w:rFonts w:cstheme="minorHAnsi"/>
                <w:b w:val="0"/>
              </w:rPr>
              <w:t>.</w:t>
            </w:r>
            <w:r>
              <w:rPr>
                <w:rFonts w:cstheme="minorHAnsi"/>
                <w:b w:val="0"/>
              </w:rPr>
              <w:t>2</w:t>
            </w:r>
            <w:r w:rsidR="007160EC">
              <w:rPr>
                <w:rFonts w:cstheme="minorHAnsi"/>
                <w:b w:val="0"/>
              </w:rPr>
              <w:t xml:space="preserve"> </w:t>
            </w:r>
            <w:r w:rsidR="00F620BC" w:rsidRPr="00D40D86">
              <w:rPr>
                <w:rFonts w:cstheme="minorHAnsi"/>
                <w:b w:val="0"/>
              </w:rPr>
              <w:t>Broj projekata</w:t>
            </w:r>
            <w:r w:rsidR="00D74A17">
              <w:rPr>
                <w:rFonts w:cstheme="minorHAnsi"/>
                <w:b w:val="0"/>
              </w:rPr>
              <w:t>*</w:t>
            </w:r>
            <w:r w:rsidR="005B5E9C">
              <w:rPr>
                <w:rFonts w:cstheme="minorHAnsi"/>
                <w:b w:val="0"/>
              </w:rPr>
              <w:t xml:space="preserve"> koji sadrže aktivnosti građenja</w:t>
            </w:r>
            <w:r w:rsidR="00CB672D">
              <w:rPr>
                <w:rFonts w:cstheme="minorHAnsi"/>
                <w:b w:val="0"/>
              </w:rPr>
              <w:t>**</w:t>
            </w:r>
            <w:r w:rsidR="00F620BC">
              <w:rPr>
                <w:rFonts w:cstheme="minorHAnsi"/>
                <w:b w:val="0"/>
              </w:rPr>
              <w:t>*</w:t>
            </w:r>
            <w:r w:rsidR="00F620BC">
              <w:rPr>
                <w:rFonts w:cstheme="minorHAnsi"/>
                <w:bCs w:val="0"/>
              </w:rPr>
              <w:t xml:space="preserve"> </w:t>
            </w:r>
            <w:r w:rsidR="00F620BC" w:rsidRPr="00D40D86">
              <w:rPr>
                <w:rFonts w:cstheme="minorHAnsi"/>
                <w:b w:val="0"/>
              </w:rPr>
              <w:t xml:space="preserve">u kojima je stručnjak sudjelovao </w:t>
            </w:r>
            <w:r w:rsidR="00F620BC" w:rsidRPr="002F2434">
              <w:rPr>
                <w:rFonts w:cstheme="minorHAnsi"/>
                <w:b w:val="0"/>
              </w:rPr>
              <w:t xml:space="preserve">ili sudjeluje** </w:t>
            </w:r>
            <w:r w:rsidR="00F620BC">
              <w:rPr>
                <w:rFonts w:cstheme="minorHAnsi"/>
                <w:b w:val="0"/>
              </w:rPr>
              <w:t xml:space="preserve">u </w:t>
            </w:r>
            <w:r w:rsidR="00F620BC" w:rsidRPr="00D40D86">
              <w:rPr>
                <w:rFonts w:cstheme="minorHAnsi"/>
                <w:b w:val="0"/>
              </w:rPr>
              <w:t>svojstvu stručnjaka za upravljanje projektom</w:t>
            </w:r>
            <w:r w:rsidR="00F620BC">
              <w:rPr>
                <w:rFonts w:cstheme="minorHAnsi"/>
                <w:b w:val="0"/>
              </w:rPr>
              <w:t xml:space="preserve"> ili </w:t>
            </w:r>
            <w:r w:rsidR="00F620BC" w:rsidRPr="002F2434">
              <w:rPr>
                <w:rFonts w:cstheme="minorHAnsi"/>
                <w:b w:val="0"/>
              </w:rPr>
              <w:t xml:space="preserve">voditelja projekta ili voditelja </w:t>
            </w:r>
            <w:r w:rsidR="00F620BC">
              <w:rPr>
                <w:rFonts w:cstheme="minorHAnsi"/>
                <w:b w:val="0"/>
              </w:rPr>
              <w:t xml:space="preserve">projektnog </w:t>
            </w:r>
            <w:r w:rsidR="00F620BC" w:rsidRPr="002F2434">
              <w:rPr>
                <w:rFonts w:cstheme="minorHAnsi"/>
                <w:b w:val="0"/>
              </w:rPr>
              <w:t>tima ili voditelja tehničke pomoći u provedbi projekta</w:t>
            </w:r>
          </w:p>
        </w:tc>
        <w:tc>
          <w:tcPr>
            <w:tcW w:w="2106" w:type="dxa"/>
            <w:shd w:val="clear" w:color="auto" w:fill="auto"/>
            <w:vAlign w:val="center"/>
          </w:tcPr>
          <w:p w14:paraId="46F17AE0" w14:textId="2CF39AA8" w:rsidR="00F620BC" w:rsidRPr="002F2434" w:rsidRDefault="00F620BC" w:rsidP="00B83BB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w:t>
            </w:r>
          </w:p>
        </w:tc>
        <w:tc>
          <w:tcPr>
            <w:tcW w:w="2107" w:type="dxa"/>
            <w:shd w:val="clear" w:color="auto" w:fill="auto"/>
            <w:vAlign w:val="center"/>
          </w:tcPr>
          <w:p w14:paraId="3903ACE1" w14:textId="0F3BD0A0" w:rsidR="00F620BC" w:rsidRPr="002F2434" w:rsidRDefault="00F620BC" w:rsidP="00B83BB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p>
        </w:tc>
        <w:tc>
          <w:tcPr>
            <w:tcW w:w="2155" w:type="dxa"/>
            <w:vMerge w:val="restart"/>
            <w:shd w:val="clear" w:color="auto" w:fill="auto"/>
            <w:vAlign w:val="center"/>
          </w:tcPr>
          <w:p w14:paraId="5D0C14D8" w14:textId="2880EF6F" w:rsidR="00F620BC" w:rsidRPr="002F2434" w:rsidRDefault="00F620BC" w:rsidP="00B83BB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41FD4">
              <w:rPr>
                <w:rFonts w:cstheme="minorHAnsi"/>
              </w:rPr>
              <w:t>Maksimalno 20</w:t>
            </w:r>
          </w:p>
        </w:tc>
      </w:tr>
      <w:tr w:rsidR="00F620BC" w:rsidRPr="002F2434" w14:paraId="2DC96AAF" w14:textId="77777777" w:rsidTr="00B83BB4">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186B9979" w14:textId="77777777" w:rsidR="00F620BC" w:rsidRPr="002F2434" w:rsidRDefault="00F620BC" w:rsidP="00B83BB4">
            <w:pPr>
              <w:rPr>
                <w:rFonts w:cstheme="minorHAnsi"/>
              </w:rPr>
            </w:pPr>
          </w:p>
        </w:tc>
        <w:tc>
          <w:tcPr>
            <w:tcW w:w="2106" w:type="dxa"/>
            <w:shd w:val="clear" w:color="auto" w:fill="auto"/>
            <w:vAlign w:val="center"/>
          </w:tcPr>
          <w:p w14:paraId="72EB8328" w14:textId="704421ED" w:rsidR="00F620BC" w:rsidRPr="002F2434" w:rsidRDefault="00F620BC" w:rsidP="00B83BB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4-7</w:t>
            </w:r>
          </w:p>
        </w:tc>
        <w:tc>
          <w:tcPr>
            <w:tcW w:w="2107" w:type="dxa"/>
            <w:shd w:val="clear" w:color="auto" w:fill="auto"/>
            <w:vAlign w:val="center"/>
          </w:tcPr>
          <w:p w14:paraId="50138B51" w14:textId="500B377F" w:rsidR="00F620BC" w:rsidRPr="002F2434" w:rsidRDefault="00F620BC" w:rsidP="00B83BB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p>
        </w:tc>
        <w:tc>
          <w:tcPr>
            <w:tcW w:w="2155" w:type="dxa"/>
            <w:vMerge/>
            <w:shd w:val="clear" w:color="auto" w:fill="auto"/>
            <w:vAlign w:val="center"/>
          </w:tcPr>
          <w:p w14:paraId="18D490F3" w14:textId="77777777" w:rsidR="00F620BC" w:rsidRPr="002F2434" w:rsidRDefault="00F620BC" w:rsidP="00B83BB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F620BC" w:rsidRPr="002F2434" w14:paraId="2F407563" w14:textId="77777777" w:rsidTr="00B83BB4">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230E7C17" w14:textId="77777777" w:rsidR="00F620BC" w:rsidRPr="002F2434" w:rsidRDefault="00F620BC" w:rsidP="00B83BB4">
            <w:pPr>
              <w:rPr>
                <w:rFonts w:cstheme="minorHAnsi"/>
              </w:rPr>
            </w:pPr>
          </w:p>
        </w:tc>
        <w:tc>
          <w:tcPr>
            <w:tcW w:w="2106" w:type="dxa"/>
            <w:shd w:val="clear" w:color="auto" w:fill="auto"/>
            <w:vAlign w:val="center"/>
          </w:tcPr>
          <w:p w14:paraId="7DBB40E3" w14:textId="33E73146" w:rsidR="00F620BC" w:rsidRPr="002F2434" w:rsidRDefault="00F620BC" w:rsidP="00B83BB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8-11</w:t>
            </w:r>
          </w:p>
        </w:tc>
        <w:tc>
          <w:tcPr>
            <w:tcW w:w="2107" w:type="dxa"/>
            <w:shd w:val="clear" w:color="auto" w:fill="auto"/>
            <w:vAlign w:val="center"/>
          </w:tcPr>
          <w:p w14:paraId="13B5500F" w14:textId="7E2FBC1C" w:rsidR="00F620BC" w:rsidRPr="002F2434" w:rsidRDefault="00F620BC" w:rsidP="00B83BB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c>
          <w:tcPr>
            <w:tcW w:w="2155" w:type="dxa"/>
            <w:vMerge/>
            <w:shd w:val="clear" w:color="auto" w:fill="auto"/>
            <w:vAlign w:val="center"/>
          </w:tcPr>
          <w:p w14:paraId="2DCD1236" w14:textId="77777777" w:rsidR="00F620BC" w:rsidRPr="002F2434" w:rsidRDefault="00F620BC" w:rsidP="00B83BB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F620BC" w:rsidRPr="002F2434" w14:paraId="2CE300E7" w14:textId="77777777" w:rsidTr="0059033E">
        <w:trPr>
          <w:gridAfter w:val="1"/>
          <w:cnfStyle w:val="000000100000" w:firstRow="0" w:lastRow="0" w:firstColumn="0" w:lastColumn="0" w:oddVBand="0" w:evenVBand="0" w:oddHBand="1" w:evenHBand="0" w:firstRowFirstColumn="0" w:firstRowLastColumn="0" w:lastRowFirstColumn="0" w:lastRowLastColumn="0"/>
          <w:wAfter w:w="24" w:type="dxa"/>
          <w:trHeight w:val="1409"/>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56E433A6" w14:textId="77777777" w:rsidR="00F620BC" w:rsidRPr="002F2434" w:rsidRDefault="00F620BC" w:rsidP="00B83BB4">
            <w:pPr>
              <w:rPr>
                <w:rFonts w:cstheme="minorHAnsi"/>
              </w:rPr>
            </w:pPr>
          </w:p>
        </w:tc>
        <w:tc>
          <w:tcPr>
            <w:tcW w:w="2106" w:type="dxa"/>
            <w:shd w:val="clear" w:color="auto" w:fill="auto"/>
            <w:vAlign w:val="center"/>
          </w:tcPr>
          <w:p w14:paraId="0B9E5B99" w14:textId="7338AE65" w:rsidR="00F620BC" w:rsidRPr="002F2434" w:rsidRDefault="00F620BC" w:rsidP="00B83BB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w:t>
            </w:r>
            <w:r w:rsidRPr="002F2434">
              <w:rPr>
                <w:rFonts w:cstheme="minorHAnsi"/>
              </w:rPr>
              <w:t xml:space="preserve"> i više</w:t>
            </w:r>
          </w:p>
        </w:tc>
        <w:tc>
          <w:tcPr>
            <w:tcW w:w="2107" w:type="dxa"/>
            <w:shd w:val="clear" w:color="auto" w:fill="auto"/>
            <w:vAlign w:val="center"/>
          </w:tcPr>
          <w:p w14:paraId="552CAC76" w14:textId="59BDD05A" w:rsidR="00F620BC" w:rsidRPr="002F2434" w:rsidRDefault="00F620BC" w:rsidP="00B83BB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p>
        </w:tc>
        <w:tc>
          <w:tcPr>
            <w:tcW w:w="2155" w:type="dxa"/>
            <w:vMerge/>
            <w:shd w:val="clear" w:color="auto" w:fill="auto"/>
            <w:vAlign w:val="center"/>
          </w:tcPr>
          <w:p w14:paraId="2DE10755" w14:textId="77777777" w:rsidR="00F620BC" w:rsidRPr="002F2434" w:rsidRDefault="00F620BC" w:rsidP="00B83BB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BC36D5" w:rsidRPr="002F2434" w14:paraId="5E106137" w14:textId="77777777" w:rsidTr="002F2434">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vAlign w:val="center"/>
          </w:tcPr>
          <w:p w14:paraId="7A6DB6F2" w14:textId="223EAD54" w:rsidR="00BC36D5" w:rsidRPr="002F2434" w:rsidRDefault="00186427" w:rsidP="002F2434">
            <w:pPr>
              <w:spacing w:line="276" w:lineRule="auto"/>
              <w:rPr>
                <w:rFonts w:cstheme="minorHAnsi"/>
              </w:rPr>
            </w:pPr>
            <w:r>
              <w:rPr>
                <w:rFonts w:cstheme="minorHAnsi"/>
              </w:rPr>
              <w:t>A2</w:t>
            </w:r>
            <w:r w:rsidR="007160EC">
              <w:rPr>
                <w:rFonts w:cstheme="minorHAnsi"/>
              </w:rPr>
              <w:t xml:space="preserve">. </w:t>
            </w:r>
            <w:r w:rsidR="000E6200" w:rsidRPr="002F2434">
              <w:rPr>
                <w:rFonts w:cstheme="minorHAnsi"/>
              </w:rPr>
              <w:t>Projektni administrator</w:t>
            </w:r>
          </w:p>
        </w:tc>
      </w:tr>
      <w:tr w:rsidR="002F2434" w:rsidRPr="002F2434" w14:paraId="5A7D44EC" w14:textId="77777777" w:rsidTr="002F2434">
        <w:trPr>
          <w:gridAfter w:val="1"/>
          <w:cnfStyle w:val="000000100000" w:firstRow="0" w:lastRow="0" w:firstColumn="0" w:lastColumn="0" w:oddVBand="0" w:evenVBand="0" w:oddHBand="1" w:evenHBand="0" w:firstRowFirstColumn="0" w:firstRowLastColumn="0" w:lastRowFirstColumn="0" w:lastRowLastColumn="0"/>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shd w:val="clear" w:color="auto" w:fill="auto"/>
            <w:vAlign w:val="center"/>
          </w:tcPr>
          <w:p w14:paraId="501B4ACA" w14:textId="498C95FB" w:rsidR="002F2434" w:rsidRPr="001C3A73" w:rsidRDefault="00186427" w:rsidP="002F2434">
            <w:pPr>
              <w:rPr>
                <w:rFonts w:cstheme="minorHAnsi"/>
                <w:bCs w:val="0"/>
              </w:rPr>
            </w:pPr>
            <w:r>
              <w:rPr>
                <w:rFonts w:cstheme="minorHAnsi"/>
                <w:b w:val="0"/>
              </w:rPr>
              <w:t>A2</w:t>
            </w:r>
            <w:r w:rsidR="00241FD4">
              <w:rPr>
                <w:rFonts w:cstheme="minorHAnsi"/>
                <w:b w:val="0"/>
              </w:rPr>
              <w:t xml:space="preserve">. </w:t>
            </w:r>
            <w:r w:rsidR="00D40D86" w:rsidRPr="00D40D86">
              <w:rPr>
                <w:rFonts w:cstheme="minorHAnsi"/>
                <w:b w:val="0"/>
              </w:rPr>
              <w:t>Broj projekata</w:t>
            </w:r>
            <w:r w:rsidR="00D40D86">
              <w:rPr>
                <w:rFonts w:cstheme="minorHAnsi"/>
                <w:b w:val="0"/>
              </w:rPr>
              <w:t>*</w:t>
            </w:r>
            <w:r w:rsidR="00D40D86" w:rsidRPr="00D40D86">
              <w:rPr>
                <w:rFonts w:cstheme="minorHAnsi"/>
                <w:b w:val="0"/>
              </w:rPr>
              <w:t xml:space="preserve"> </w:t>
            </w:r>
            <w:r w:rsidR="000C1A04">
              <w:rPr>
                <w:rFonts w:cstheme="minorHAnsi"/>
                <w:b w:val="0"/>
              </w:rPr>
              <w:t>u kojima je</w:t>
            </w:r>
            <w:r w:rsidR="001C3A73">
              <w:rPr>
                <w:rFonts w:cstheme="minorHAnsi"/>
                <w:bCs w:val="0"/>
              </w:rPr>
              <w:t xml:space="preserve"> </w:t>
            </w:r>
            <w:r w:rsidR="00D40D86" w:rsidRPr="00D40D86">
              <w:rPr>
                <w:rFonts w:cstheme="minorHAnsi"/>
                <w:b w:val="0"/>
              </w:rPr>
              <w:t xml:space="preserve">stručnjak sudjelovao </w:t>
            </w:r>
            <w:r w:rsidR="00D40D86" w:rsidRPr="002F2434">
              <w:rPr>
                <w:rFonts w:cstheme="minorHAnsi"/>
                <w:b w:val="0"/>
              </w:rPr>
              <w:t xml:space="preserve">ili sudjeluje** </w:t>
            </w:r>
            <w:r w:rsidR="00D40D86" w:rsidRPr="00D40D86">
              <w:rPr>
                <w:rFonts w:cstheme="minorHAnsi"/>
                <w:b w:val="0"/>
              </w:rPr>
              <w:t>u</w:t>
            </w:r>
            <w:r w:rsidR="001C3A73">
              <w:rPr>
                <w:rFonts w:cstheme="minorHAnsi"/>
                <w:bCs w:val="0"/>
              </w:rPr>
              <w:t xml:space="preserve"> </w:t>
            </w:r>
            <w:r w:rsidR="00D40D86" w:rsidRPr="00D40D86">
              <w:rPr>
                <w:rFonts w:cstheme="minorHAnsi"/>
                <w:b w:val="0"/>
              </w:rPr>
              <w:t xml:space="preserve">svojstvu </w:t>
            </w:r>
            <w:r w:rsidR="00D40D86">
              <w:rPr>
                <w:rFonts w:cstheme="minorHAnsi"/>
                <w:b w:val="0"/>
              </w:rPr>
              <w:t xml:space="preserve">projektnog </w:t>
            </w:r>
            <w:r w:rsidR="00D40D86" w:rsidRPr="002F2434">
              <w:rPr>
                <w:rFonts w:cstheme="minorHAnsi"/>
                <w:b w:val="0"/>
              </w:rPr>
              <w:t xml:space="preserve">administratora ili stručnjaka u području administracije projekta </w:t>
            </w:r>
          </w:p>
        </w:tc>
        <w:tc>
          <w:tcPr>
            <w:tcW w:w="2106" w:type="dxa"/>
            <w:shd w:val="clear" w:color="auto" w:fill="auto"/>
            <w:vAlign w:val="center"/>
          </w:tcPr>
          <w:p w14:paraId="4211171A" w14:textId="62C2A3E9" w:rsidR="002F2434" w:rsidRPr="002F2434" w:rsidRDefault="002F2434"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2F2434">
              <w:rPr>
                <w:rFonts w:cstheme="minorHAnsi"/>
              </w:rPr>
              <w:t>1-4</w:t>
            </w:r>
          </w:p>
        </w:tc>
        <w:tc>
          <w:tcPr>
            <w:tcW w:w="2107" w:type="dxa"/>
            <w:shd w:val="clear" w:color="auto" w:fill="auto"/>
            <w:vAlign w:val="center"/>
          </w:tcPr>
          <w:p w14:paraId="24B0139E" w14:textId="35BF31B6" w:rsidR="002F2434" w:rsidRPr="002F2434" w:rsidRDefault="00CF58A9"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c>
          <w:tcPr>
            <w:tcW w:w="2155" w:type="dxa"/>
            <w:vMerge w:val="restart"/>
            <w:shd w:val="clear" w:color="auto" w:fill="auto"/>
            <w:vAlign w:val="center"/>
          </w:tcPr>
          <w:p w14:paraId="11ED5FB4" w14:textId="29B5ABA8" w:rsidR="002F2434" w:rsidRPr="002F2434" w:rsidRDefault="00CF58A9"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41FD4">
              <w:rPr>
                <w:rFonts w:cstheme="minorHAnsi"/>
              </w:rPr>
              <w:t>Maksimalno 2</w:t>
            </w:r>
            <w:r w:rsidR="002F2434" w:rsidRPr="00241FD4">
              <w:rPr>
                <w:rFonts w:cstheme="minorHAnsi"/>
              </w:rPr>
              <w:t>0</w:t>
            </w:r>
          </w:p>
        </w:tc>
      </w:tr>
      <w:tr w:rsidR="002F2434" w:rsidRPr="002F2434" w14:paraId="6ACE8744" w14:textId="77777777" w:rsidTr="002F2434">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356E6C33" w14:textId="4D84C972" w:rsidR="002F2434" w:rsidRPr="002F2434" w:rsidRDefault="002F2434" w:rsidP="002F2434">
            <w:pPr>
              <w:rPr>
                <w:rFonts w:cstheme="minorHAnsi"/>
                <w:b w:val="0"/>
              </w:rPr>
            </w:pPr>
          </w:p>
        </w:tc>
        <w:tc>
          <w:tcPr>
            <w:tcW w:w="2106" w:type="dxa"/>
            <w:shd w:val="clear" w:color="auto" w:fill="auto"/>
            <w:vAlign w:val="center"/>
          </w:tcPr>
          <w:p w14:paraId="6839A59C" w14:textId="1EBA6C15" w:rsidR="002F2434" w:rsidRPr="002F2434"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F2434">
              <w:rPr>
                <w:rFonts w:cstheme="minorHAnsi"/>
              </w:rPr>
              <w:t>5-9</w:t>
            </w:r>
          </w:p>
        </w:tc>
        <w:tc>
          <w:tcPr>
            <w:tcW w:w="2107" w:type="dxa"/>
            <w:shd w:val="clear" w:color="auto" w:fill="auto"/>
            <w:vAlign w:val="center"/>
          </w:tcPr>
          <w:p w14:paraId="06933DA6" w14:textId="73C30709" w:rsidR="002F2434" w:rsidRPr="002F2434" w:rsidRDefault="00CF58A9"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w:t>
            </w:r>
          </w:p>
        </w:tc>
        <w:tc>
          <w:tcPr>
            <w:tcW w:w="2155" w:type="dxa"/>
            <w:vMerge/>
            <w:shd w:val="clear" w:color="auto" w:fill="auto"/>
            <w:vAlign w:val="center"/>
          </w:tcPr>
          <w:p w14:paraId="59B0B2F7" w14:textId="0CF93E40" w:rsidR="002F2434" w:rsidRPr="002F2434"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F2434" w:rsidRPr="002F2434" w14:paraId="066003B2" w14:textId="77777777" w:rsidTr="002F2434">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10283E3B" w14:textId="77777777" w:rsidR="002F2434" w:rsidRPr="002F2434" w:rsidRDefault="002F2434" w:rsidP="002F2434">
            <w:pPr>
              <w:rPr>
                <w:rFonts w:cstheme="minorHAnsi"/>
              </w:rPr>
            </w:pPr>
          </w:p>
        </w:tc>
        <w:tc>
          <w:tcPr>
            <w:tcW w:w="2106" w:type="dxa"/>
            <w:shd w:val="clear" w:color="auto" w:fill="auto"/>
            <w:vAlign w:val="center"/>
          </w:tcPr>
          <w:p w14:paraId="72E82117" w14:textId="3950575E" w:rsidR="002F2434" w:rsidRPr="002F2434" w:rsidRDefault="002F2434"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2F2434">
              <w:rPr>
                <w:rFonts w:cstheme="minorHAnsi"/>
              </w:rPr>
              <w:t>10-14</w:t>
            </w:r>
          </w:p>
        </w:tc>
        <w:tc>
          <w:tcPr>
            <w:tcW w:w="2107" w:type="dxa"/>
            <w:shd w:val="clear" w:color="auto" w:fill="auto"/>
            <w:vAlign w:val="center"/>
          </w:tcPr>
          <w:p w14:paraId="4E4A7062" w14:textId="46C17FE7" w:rsidR="002F2434" w:rsidRPr="002F2434" w:rsidRDefault="00CF58A9"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c>
          <w:tcPr>
            <w:tcW w:w="2155" w:type="dxa"/>
            <w:vMerge/>
            <w:shd w:val="clear" w:color="auto" w:fill="auto"/>
            <w:vAlign w:val="center"/>
          </w:tcPr>
          <w:p w14:paraId="18C6315A" w14:textId="77777777" w:rsidR="002F2434" w:rsidRPr="002F2434" w:rsidRDefault="002F2434"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2F2434" w:rsidRPr="002F2434" w14:paraId="1CD14379" w14:textId="77777777" w:rsidTr="0059033E">
        <w:trPr>
          <w:gridAfter w:val="1"/>
          <w:wAfter w:w="24" w:type="dxa"/>
          <w:trHeight w:val="527"/>
        </w:trPr>
        <w:tc>
          <w:tcPr>
            <w:cnfStyle w:val="001000000000" w:firstRow="0" w:lastRow="0" w:firstColumn="1" w:lastColumn="0" w:oddVBand="0" w:evenVBand="0" w:oddHBand="0" w:evenHBand="0" w:firstRowFirstColumn="0" w:firstRowLastColumn="0" w:lastRowFirstColumn="0" w:lastRowLastColumn="0"/>
            <w:tcW w:w="2624" w:type="dxa"/>
            <w:vMerge/>
            <w:shd w:val="clear" w:color="auto" w:fill="auto"/>
            <w:vAlign w:val="center"/>
          </w:tcPr>
          <w:p w14:paraId="2C7A6768" w14:textId="77777777" w:rsidR="002F2434" w:rsidRPr="002F2434" w:rsidRDefault="002F2434" w:rsidP="002F2434">
            <w:pPr>
              <w:rPr>
                <w:rFonts w:cstheme="minorHAnsi"/>
              </w:rPr>
            </w:pPr>
          </w:p>
        </w:tc>
        <w:tc>
          <w:tcPr>
            <w:tcW w:w="2106" w:type="dxa"/>
            <w:shd w:val="clear" w:color="auto" w:fill="auto"/>
            <w:vAlign w:val="center"/>
          </w:tcPr>
          <w:p w14:paraId="6EDDCCE8" w14:textId="3277451D" w:rsidR="002F2434" w:rsidRPr="002F2434" w:rsidRDefault="002F2434"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F2434">
              <w:rPr>
                <w:rFonts w:cstheme="minorHAnsi"/>
              </w:rPr>
              <w:t>15 i više</w:t>
            </w:r>
          </w:p>
        </w:tc>
        <w:tc>
          <w:tcPr>
            <w:tcW w:w="2107" w:type="dxa"/>
            <w:shd w:val="clear" w:color="auto" w:fill="auto"/>
            <w:vAlign w:val="center"/>
          </w:tcPr>
          <w:p w14:paraId="4E0ACF1A" w14:textId="0E26EBD2" w:rsidR="002F2434" w:rsidRPr="002F2434" w:rsidRDefault="00CF58A9"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20</w:t>
            </w:r>
          </w:p>
        </w:tc>
        <w:tc>
          <w:tcPr>
            <w:tcW w:w="2155" w:type="dxa"/>
            <w:vMerge/>
            <w:shd w:val="clear" w:color="auto" w:fill="auto"/>
            <w:vAlign w:val="center"/>
          </w:tcPr>
          <w:p w14:paraId="0FB7E4CD" w14:textId="77777777" w:rsidR="002F2434" w:rsidRPr="002F2434" w:rsidRDefault="002F2434"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F2434" w:rsidRPr="002F2434" w14:paraId="0F5FB885" w14:textId="77777777" w:rsidTr="002F2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vAlign w:val="center"/>
          </w:tcPr>
          <w:p w14:paraId="7EEE19C6" w14:textId="206CDC9A" w:rsidR="002F2434" w:rsidRPr="002F2434" w:rsidRDefault="00186427" w:rsidP="002F2434">
            <w:pPr>
              <w:spacing w:line="276" w:lineRule="auto"/>
              <w:rPr>
                <w:rFonts w:cstheme="minorHAnsi"/>
              </w:rPr>
            </w:pPr>
            <w:r>
              <w:rPr>
                <w:rFonts w:cstheme="minorHAnsi"/>
              </w:rPr>
              <w:t>A3</w:t>
            </w:r>
            <w:r w:rsidR="007160EC">
              <w:rPr>
                <w:rFonts w:cstheme="minorHAnsi"/>
              </w:rPr>
              <w:t xml:space="preserve">. </w:t>
            </w:r>
            <w:r w:rsidR="002F2434">
              <w:rPr>
                <w:rFonts w:cstheme="minorHAnsi"/>
              </w:rPr>
              <w:t>Stručnjak za javnu nabavu</w:t>
            </w:r>
          </w:p>
        </w:tc>
      </w:tr>
      <w:tr w:rsidR="002F2434" w:rsidRPr="00D40D86" w14:paraId="4C02AB3D" w14:textId="77777777" w:rsidTr="002F2434">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shd w:val="clear" w:color="auto" w:fill="auto"/>
            <w:vAlign w:val="center"/>
          </w:tcPr>
          <w:p w14:paraId="663675E5" w14:textId="3DF431A1" w:rsidR="00CE30D0" w:rsidRPr="000C1A04" w:rsidRDefault="00186427" w:rsidP="00CE30D0">
            <w:pPr>
              <w:rPr>
                <w:rFonts w:cstheme="minorHAnsi"/>
                <w:b w:val="0"/>
              </w:rPr>
            </w:pPr>
            <w:r>
              <w:rPr>
                <w:rFonts w:cstheme="minorHAnsi"/>
                <w:b w:val="0"/>
              </w:rPr>
              <w:t>A3</w:t>
            </w:r>
            <w:r w:rsidR="00241FD4">
              <w:rPr>
                <w:rFonts w:cstheme="minorHAnsi"/>
                <w:b w:val="0"/>
              </w:rPr>
              <w:t xml:space="preserve">. </w:t>
            </w:r>
            <w:r w:rsidR="00CE30D0" w:rsidRPr="00D40D86">
              <w:rPr>
                <w:rFonts w:cstheme="minorHAnsi"/>
                <w:b w:val="0"/>
              </w:rPr>
              <w:t xml:space="preserve">Broj realiziranih usluga </w:t>
            </w:r>
            <w:r w:rsidR="00CF58A9">
              <w:rPr>
                <w:rFonts w:cstheme="minorHAnsi"/>
                <w:b w:val="0"/>
              </w:rPr>
              <w:t xml:space="preserve">provedbe postupaka javne nabave </w:t>
            </w:r>
            <w:r w:rsidR="00CE30D0" w:rsidRPr="00D40D86">
              <w:rPr>
                <w:rFonts w:cstheme="minorHAnsi"/>
                <w:b w:val="0"/>
              </w:rPr>
              <w:t>radova</w:t>
            </w:r>
            <w:r w:rsidR="0053616E">
              <w:rPr>
                <w:rFonts w:cstheme="minorHAnsi"/>
                <w:b w:val="0"/>
              </w:rPr>
              <w:t>*</w:t>
            </w:r>
            <w:r w:rsidR="00CF58A9">
              <w:rPr>
                <w:rFonts w:cstheme="minorHAnsi"/>
                <w:b w:val="0"/>
              </w:rPr>
              <w:t xml:space="preserve">*** u svojstvu </w:t>
            </w:r>
            <w:r w:rsidR="00CE30D0" w:rsidRPr="00D40D86">
              <w:rPr>
                <w:rFonts w:cstheme="minorHAnsi"/>
                <w:b w:val="0"/>
              </w:rPr>
              <w:t>ovlaštenog predstavnika Naručitelja, odno</w:t>
            </w:r>
            <w:r w:rsidR="00CF58A9">
              <w:rPr>
                <w:rFonts w:cstheme="minorHAnsi"/>
                <w:b w:val="0"/>
              </w:rPr>
              <w:t xml:space="preserve">sno člana stručnog povjerenstva </w:t>
            </w:r>
            <w:r w:rsidR="00CE30D0" w:rsidRPr="00D40D86">
              <w:rPr>
                <w:rFonts w:cstheme="minorHAnsi"/>
                <w:b w:val="0"/>
              </w:rPr>
              <w:t xml:space="preserve">Naručitelja </w:t>
            </w:r>
          </w:p>
        </w:tc>
        <w:tc>
          <w:tcPr>
            <w:tcW w:w="2106" w:type="dxa"/>
            <w:shd w:val="clear" w:color="auto" w:fill="auto"/>
            <w:vAlign w:val="center"/>
          </w:tcPr>
          <w:p w14:paraId="5255B924" w14:textId="77777777" w:rsidR="002F2434" w:rsidRPr="00D40D86" w:rsidRDefault="002F2434"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40D86">
              <w:rPr>
                <w:rFonts w:cstheme="minorHAnsi"/>
              </w:rPr>
              <w:t>1-4</w:t>
            </w:r>
          </w:p>
        </w:tc>
        <w:tc>
          <w:tcPr>
            <w:tcW w:w="2107" w:type="dxa"/>
            <w:shd w:val="clear" w:color="auto" w:fill="auto"/>
            <w:vAlign w:val="center"/>
          </w:tcPr>
          <w:p w14:paraId="3DAC89F2" w14:textId="77777777" w:rsidR="002F2434" w:rsidRPr="00D40D86" w:rsidRDefault="002F2434" w:rsidP="002F243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40D86">
              <w:rPr>
                <w:rFonts w:cstheme="minorHAnsi"/>
              </w:rPr>
              <w:t>8</w:t>
            </w:r>
          </w:p>
        </w:tc>
        <w:tc>
          <w:tcPr>
            <w:tcW w:w="2155" w:type="dxa"/>
            <w:vMerge w:val="restart"/>
            <w:shd w:val="clear" w:color="auto" w:fill="auto"/>
            <w:vAlign w:val="center"/>
          </w:tcPr>
          <w:p w14:paraId="1F34EA06" w14:textId="7AF5947F" w:rsidR="002F2434" w:rsidRPr="00D40D86"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241FD4">
              <w:rPr>
                <w:rFonts w:cstheme="minorHAnsi"/>
              </w:rPr>
              <w:t>Maksimalno 30</w:t>
            </w:r>
          </w:p>
        </w:tc>
      </w:tr>
      <w:tr w:rsidR="002F2434" w:rsidRPr="00D40D86" w14:paraId="6D5BCC13" w14:textId="77777777" w:rsidTr="0059033E">
        <w:trPr>
          <w:gridAfter w:val="1"/>
          <w:cnfStyle w:val="000000100000" w:firstRow="0" w:lastRow="0" w:firstColumn="0" w:lastColumn="0" w:oddVBand="0" w:evenVBand="0" w:oddHBand="1" w:evenHBand="0" w:firstRowFirstColumn="0" w:firstRowLastColumn="0" w:lastRowFirstColumn="0" w:lastRowLastColumn="0"/>
          <w:wAfter w:w="24" w:type="dxa"/>
          <w:trHeight w:val="521"/>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1D7032CE" w14:textId="77777777" w:rsidR="002F2434" w:rsidRPr="00D40D86" w:rsidRDefault="002F2434" w:rsidP="002F2434">
            <w:pPr>
              <w:rPr>
                <w:rFonts w:cstheme="minorHAnsi"/>
                <w:b w:val="0"/>
              </w:rPr>
            </w:pPr>
          </w:p>
        </w:tc>
        <w:tc>
          <w:tcPr>
            <w:tcW w:w="2106" w:type="dxa"/>
            <w:shd w:val="clear" w:color="auto" w:fill="auto"/>
            <w:vAlign w:val="center"/>
          </w:tcPr>
          <w:p w14:paraId="7459D509" w14:textId="77777777" w:rsidR="002F2434" w:rsidRPr="00D40D86" w:rsidRDefault="002F2434"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D40D86">
              <w:rPr>
                <w:rFonts w:cstheme="minorHAnsi"/>
              </w:rPr>
              <w:t>5-9</w:t>
            </w:r>
          </w:p>
        </w:tc>
        <w:tc>
          <w:tcPr>
            <w:tcW w:w="2107" w:type="dxa"/>
            <w:shd w:val="clear" w:color="auto" w:fill="auto"/>
            <w:vAlign w:val="center"/>
          </w:tcPr>
          <w:p w14:paraId="354EB00F" w14:textId="77777777" w:rsidR="002F2434" w:rsidRPr="00D40D86" w:rsidRDefault="002F2434"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D40D86">
              <w:rPr>
                <w:rFonts w:cstheme="minorHAnsi"/>
              </w:rPr>
              <w:t>16</w:t>
            </w:r>
          </w:p>
        </w:tc>
        <w:tc>
          <w:tcPr>
            <w:tcW w:w="2155" w:type="dxa"/>
            <w:vMerge/>
            <w:vAlign w:val="center"/>
          </w:tcPr>
          <w:p w14:paraId="26C4F79B" w14:textId="6C224D1F" w:rsidR="002F2434" w:rsidRPr="00D40D86" w:rsidRDefault="002F2434" w:rsidP="002F243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2F2434" w:rsidRPr="00D40D86" w14:paraId="5280A61D" w14:textId="77777777" w:rsidTr="002F2434">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75B0DBC7" w14:textId="77777777" w:rsidR="002F2434" w:rsidRPr="00D40D86" w:rsidRDefault="002F2434" w:rsidP="002F2434">
            <w:pPr>
              <w:rPr>
                <w:rFonts w:cstheme="minorHAnsi"/>
              </w:rPr>
            </w:pPr>
          </w:p>
        </w:tc>
        <w:tc>
          <w:tcPr>
            <w:tcW w:w="2106" w:type="dxa"/>
            <w:shd w:val="clear" w:color="auto" w:fill="auto"/>
            <w:vAlign w:val="center"/>
          </w:tcPr>
          <w:p w14:paraId="1CEC4A45" w14:textId="77777777" w:rsidR="002F2434" w:rsidRPr="00D40D86"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40D86">
              <w:rPr>
                <w:rFonts w:cstheme="minorHAnsi"/>
              </w:rPr>
              <w:t>10-14</w:t>
            </w:r>
          </w:p>
        </w:tc>
        <w:tc>
          <w:tcPr>
            <w:tcW w:w="2107" w:type="dxa"/>
            <w:shd w:val="clear" w:color="auto" w:fill="auto"/>
            <w:vAlign w:val="center"/>
          </w:tcPr>
          <w:p w14:paraId="2FE9FEFA" w14:textId="77777777" w:rsidR="002F2434" w:rsidRPr="00D40D86"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40D86">
              <w:rPr>
                <w:rFonts w:cstheme="minorHAnsi"/>
              </w:rPr>
              <w:t>24</w:t>
            </w:r>
          </w:p>
        </w:tc>
        <w:tc>
          <w:tcPr>
            <w:tcW w:w="2155" w:type="dxa"/>
            <w:vMerge/>
            <w:vAlign w:val="center"/>
          </w:tcPr>
          <w:p w14:paraId="3EE7825B" w14:textId="77777777" w:rsidR="002F2434" w:rsidRPr="00D40D86" w:rsidRDefault="002F2434" w:rsidP="002F243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2F2434" w:rsidRPr="00D40D86" w14:paraId="21AFA4E5" w14:textId="77777777" w:rsidTr="00D40D86">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2C718432" w14:textId="77777777" w:rsidR="002F2434" w:rsidRPr="00D40D86" w:rsidRDefault="002F2434" w:rsidP="002F2434">
            <w:pPr>
              <w:rPr>
                <w:rFonts w:cstheme="minorHAnsi"/>
              </w:rPr>
            </w:pPr>
          </w:p>
        </w:tc>
        <w:tc>
          <w:tcPr>
            <w:tcW w:w="2106" w:type="dxa"/>
            <w:shd w:val="clear" w:color="auto" w:fill="auto"/>
            <w:vAlign w:val="center"/>
          </w:tcPr>
          <w:p w14:paraId="19E94DF4" w14:textId="77777777" w:rsidR="002F2434" w:rsidRPr="00D40D86" w:rsidRDefault="002F2434"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40D86">
              <w:rPr>
                <w:rFonts w:cstheme="minorHAnsi"/>
              </w:rPr>
              <w:t>15 i više</w:t>
            </w:r>
          </w:p>
        </w:tc>
        <w:tc>
          <w:tcPr>
            <w:tcW w:w="2107" w:type="dxa"/>
            <w:shd w:val="clear" w:color="auto" w:fill="auto"/>
            <w:vAlign w:val="center"/>
          </w:tcPr>
          <w:p w14:paraId="266050AD" w14:textId="77777777" w:rsidR="002F2434" w:rsidRPr="00D40D86" w:rsidRDefault="002F2434"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D40D86">
              <w:rPr>
                <w:rFonts w:cstheme="minorHAnsi"/>
              </w:rPr>
              <w:t>30</w:t>
            </w:r>
          </w:p>
        </w:tc>
        <w:tc>
          <w:tcPr>
            <w:tcW w:w="2155" w:type="dxa"/>
            <w:vMerge/>
            <w:vAlign w:val="center"/>
          </w:tcPr>
          <w:p w14:paraId="5803B7D1" w14:textId="77777777" w:rsidR="002F2434" w:rsidRPr="00D40D86" w:rsidRDefault="002F2434" w:rsidP="002F243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42E88B3" w14:textId="77041FEB" w:rsidR="00DC3753" w:rsidRPr="00620FFE" w:rsidRDefault="00DC3753" w:rsidP="0053616E">
      <w:pPr>
        <w:jc w:val="both"/>
        <w:rPr>
          <w:i/>
          <w:iCs/>
        </w:rPr>
      </w:pPr>
      <w:r w:rsidRPr="00620FFE">
        <w:rPr>
          <w:i/>
          <w:iCs/>
        </w:rPr>
        <w:t xml:space="preserve">*podrazumijeva </w:t>
      </w:r>
      <w:r w:rsidR="00F620BC" w:rsidRPr="00620FFE">
        <w:rPr>
          <w:i/>
          <w:iCs/>
        </w:rPr>
        <w:t xml:space="preserve">isključivo </w:t>
      </w:r>
      <w:r w:rsidRPr="00620FFE">
        <w:rPr>
          <w:i/>
          <w:iCs/>
        </w:rPr>
        <w:t>projekte minimalne ukupne vrijednosti 800.000,00 HRK</w:t>
      </w:r>
      <w:r w:rsidR="005767FA" w:rsidRPr="00620FFE">
        <w:rPr>
          <w:i/>
          <w:iCs/>
        </w:rPr>
        <w:t xml:space="preserve"> (s </w:t>
      </w:r>
      <w:proofErr w:type="spellStart"/>
      <w:r w:rsidR="005767FA" w:rsidRPr="00620FFE">
        <w:rPr>
          <w:i/>
          <w:iCs/>
        </w:rPr>
        <w:t>uklj</w:t>
      </w:r>
      <w:proofErr w:type="spellEnd"/>
      <w:r w:rsidR="005767FA" w:rsidRPr="00620FFE">
        <w:rPr>
          <w:i/>
          <w:iCs/>
        </w:rPr>
        <w:t>. PDV-om)</w:t>
      </w:r>
      <w:r w:rsidR="008623D8" w:rsidRPr="00620FFE">
        <w:rPr>
          <w:i/>
          <w:iCs/>
        </w:rPr>
        <w:t>. Projekt je sredstvo organiziranja međusobno povezanih aktivnosti u određeni redoslijed kako bi se ostvarili unaprijed određeni ciljevi u određenom vremenskom okviru i u okviru raspoloživih sredstava. Boduju se isključivo projekti koji minimalno uključuju sljedeće: administrativno i financijsko upravljanje te koordinaciju dionika.</w:t>
      </w:r>
      <w:r w:rsidR="003C6541" w:rsidRPr="00620FFE">
        <w:rPr>
          <w:i/>
          <w:iCs/>
        </w:rPr>
        <w:t xml:space="preserve"> Iz dostavljenih životopisa treba biti jasno vidljivo da su reference sukladne ovim minimalnim traženim uvjetima.</w:t>
      </w:r>
    </w:p>
    <w:p w14:paraId="1AFF7BA9" w14:textId="39D29482" w:rsidR="001F71FD" w:rsidRPr="00620FFE" w:rsidRDefault="00DC3753" w:rsidP="0053616E">
      <w:pPr>
        <w:jc w:val="both"/>
        <w:rPr>
          <w:i/>
          <w:iCs/>
        </w:rPr>
      </w:pPr>
      <w:r w:rsidRPr="00620FFE">
        <w:rPr>
          <w:i/>
          <w:iCs/>
        </w:rPr>
        <w:t>*</w:t>
      </w:r>
      <w:r w:rsidR="00E86838" w:rsidRPr="00620FFE">
        <w:rPr>
          <w:i/>
          <w:iCs/>
        </w:rPr>
        <w:t>*trajanje sudjelovanja stručnjaka u projektu</w:t>
      </w:r>
      <w:r w:rsidR="00D40D86" w:rsidRPr="00620FFE">
        <w:rPr>
          <w:i/>
          <w:iCs/>
        </w:rPr>
        <w:t xml:space="preserve"> (koji još nije završen)</w:t>
      </w:r>
      <w:r w:rsidR="00E86838" w:rsidRPr="00620FFE">
        <w:rPr>
          <w:i/>
          <w:iCs/>
        </w:rPr>
        <w:t xml:space="preserve"> mora biti minimalno</w:t>
      </w:r>
      <w:r w:rsidR="006565A3" w:rsidRPr="00620FFE">
        <w:rPr>
          <w:i/>
          <w:iCs/>
        </w:rPr>
        <w:t xml:space="preserve"> </w:t>
      </w:r>
      <w:r w:rsidR="003C6541" w:rsidRPr="00620FFE">
        <w:rPr>
          <w:i/>
          <w:iCs/>
        </w:rPr>
        <w:t xml:space="preserve"> 12 mjeseci. Iz dostavljenih životopisa treba biti jasno vidljivo da su reference sukladne ovim minimalnim traženim uvjetima.</w:t>
      </w:r>
    </w:p>
    <w:p w14:paraId="5582F0B8" w14:textId="74497912" w:rsidR="00CB672D" w:rsidRPr="00620FFE" w:rsidRDefault="00CB672D" w:rsidP="0053616E">
      <w:pPr>
        <w:jc w:val="both"/>
        <w:rPr>
          <w:i/>
          <w:iCs/>
        </w:rPr>
      </w:pPr>
      <w:r w:rsidRPr="00620FFE">
        <w:rPr>
          <w:i/>
          <w:iCs/>
        </w:rPr>
        <w:t xml:space="preserve">***podrazumijeva isključivo projekte gdje minimalna ukupna vrijednost </w:t>
      </w:r>
      <w:r w:rsidR="0059033E" w:rsidRPr="00620FFE">
        <w:rPr>
          <w:i/>
          <w:iCs/>
        </w:rPr>
        <w:t xml:space="preserve">projektnih </w:t>
      </w:r>
      <w:r w:rsidR="0053616E" w:rsidRPr="00620FFE">
        <w:rPr>
          <w:i/>
          <w:iCs/>
        </w:rPr>
        <w:t xml:space="preserve">aktivnosti </w:t>
      </w:r>
      <w:r w:rsidRPr="00620FFE">
        <w:rPr>
          <w:i/>
          <w:iCs/>
        </w:rPr>
        <w:t>građenja iznosi</w:t>
      </w:r>
      <w:r w:rsidR="00960A4D" w:rsidRPr="00620FFE">
        <w:rPr>
          <w:i/>
          <w:iCs/>
        </w:rPr>
        <w:t xml:space="preserve"> 5</w:t>
      </w:r>
      <w:r w:rsidRPr="00620FFE">
        <w:rPr>
          <w:i/>
          <w:iCs/>
        </w:rPr>
        <w:t>00.000,00 HRK</w:t>
      </w:r>
      <w:r w:rsidR="005767FA" w:rsidRPr="00620FFE">
        <w:rPr>
          <w:i/>
          <w:iCs/>
        </w:rPr>
        <w:t xml:space="preserve"> (s </w:t>
      </w:r>
      <w:proofErr w:type="spellStart"/>
      <w:r w:rsidR="005767FA" w:rsidRPr="00620FFE">
        <w:rPr>
          <w:i/>
          <w:iCs/>
        </w:rPr>
        <w:t>uklj</w:t>
      </w:r>
      <w:proofErr w:type="spellEnd"/>
      <w:r w:rsidR="005767FA" w:rsidRPr="00620FFE">
        <w:rPr>
          <w:i/>
          <w:iCs/>
        </w:rPr>
        <w:t>. PDV-om)</w:t>
      </w:r>
      <w:r w:rsidRPr="00620FFE">
        <w:rPr>
          <w:i/>
          <w:iCs/>
        </w:rPr>
        <w:t>.</w:t>
      </w:r>
      <w:r w:rsidR="00960A4D" w:rsidRPr="00620FFE">
        <w:rPr>
          <w:i/>
          <w:iCs/>
        </w:rPr>
        <w:t xml:space="preserve"> </w:t>
      </w:r>
      <w:r w:rsidRPr="00620FFE">
        <w:rPr>
          <w:i/>
          <w:iCs/>
        </w:rPr>
        <w:t xml:space="preserve">Građenje je izvedba građevinskih i drugih radova (pripremni, </w:t>
      </w:r>
      <w:r w:rsidRPr="00620FFE">
        <w:rPr>
          <w:i/>
          <w:iCs/>
        </w:rPr>
        <w:lastRenderedPageBreak/>
        <w:t xml:space="preserve">zemljani, </w:t>
      </w:r>
      <w:proofErr w:type="spellStart"/>
      <w:r w:rsidRPr="00620FFE">
        <w:rPr>
          <w:i/>
          <w:iCs/>
        </w:rPr>
        <w:t>konstruktorski</w:t>
      </w:r>
      <w:proofErr w:type="spellEnd"/>
      <w:r w:rsidRPr="00620FFE">
        <w:rPr>
          <w:i/>
          <w:iCs/>
        </w:rPr>
        <w:t>, instalaterski, završni te ugradnja građevnih proizvoda, opreme ili postrojenja) kojima se gradi nova građevina, rekonstruira, održava ili uklanja postojeća građevina</w:t>
      </w:r>
      <w:r w:rsidR="00960A4D" w:rsidRPr="00620FFE">
        <w:rPr>
          <w:i/>
          <w:iCs/>
        </w:rPr>
        <w:t>.</w:t>
      </w:r>
      <w:r w:rsidR="003C6541" w:rsidRPr="00620FFE">
        <w:rPr>
          <w:i/>
          <w:iCs/>
        </w:rPr>
        <w:t xml:space="preserve"> Iz dostavljenih životopisa treba biti jasno vidljivo da su reference sukladne ovim minimalnim traženim uvjetima.</w:t>
      </w:r>
    </w:p>
    <w:p w14:paraId="24CDB15A" w14:textId="1ADB7E2E" w:rsidR="00E044D0" w:rsidRPr="00B41ED4" w:rsidRDefault="0053616E" w:rsidP="004B7054">
      <w:pPr>
        <w:jc w:val="both"/>
        <w:rPr>
          <w:i/>
          <w:iCs/>
        </w:rPr>
      </w:pPr>
      <w:r w:rsidRPr="00620FFE">
        <w:rPr>
          <w:i/>
          <w:iCs/>
        </w:rPr>
        <w:t>*</w:t>
      </w:r>
      <w:r w:rsidR="00CF58A9" w:rsidRPr="00620FFE">
        <w:rPr>
          <w:i/>
          <w:iCs/>
        </w:rPr>
        <w:t>***</w:t>
      </w:r>
      <w:r w:rsidR="00F620BC" w:rsidRPr="00620FFE">
        <w:rPr>
          <w:i/>
          <w:iCs/>
        </w:rPr>
        <w:t xml:space="preserve">podrazumijeva isključivo </w:t>
      </w:r>
      <w:r w:rsidR="00CF58A9" w:rsidRPr="00620FFE">
        <w:rPr>
          <w:i/>
          <w:iCs/>
        </w:rPr>
        <w:t>postup</w:t>
      </w:r>
      <w:r w:rsidR="00F620BC" w:rsidRPr="00620FFE">
        <w:rPr>
          <w:i/>
          <w:iCs/>
        </w:rPr>
        <w:t>ke</w:t>
      </w:r>
      <w:r w:rsidR="00CF58A9" w:rsidRPr="00620FFE">
        <w:rPr>
          <w:i/>
          <w:iCs/>
        </w:rPr>
        <w:t xml:space="preserve"> javne nabave radova procijenjene vrijednosti minimalno 500.000,00</w:t>
      </w:r>
      <w:r w:rsidR="000C1A04" w:rsidRPr="00620FFE">
        <w:rPr>
          <w:i/>
          <w:iCs/>
        </w:rPr>
        <w:t xml:space="preserve"> HRK</w:t>
      </w:r>
      <w:r w:rsidR="005767FA" w:rsidRPr="00620FFE">
        <w:rPr>
          <w:i/>
          <w:iCs/>
        </w:rPr>
        <w:t xml:space="preserve"> (bez PDV-a)</w:t>
      </w:r>
      <w:r w:rsidR="00F620BC" w:rsidRPr="00620FFE">
        <w:rPr>
          <w:i/>
          <w:iCs/>
        </w:rPr>
        <w:t xml:space="preserve">, provedene </w:t>
      </w:r>
      <w:r w:rsidR="00CF58A9" w:rsidRPr="00620FFE">
        <w:rPr>
          <w:i/>
          <w:iCs/>
        </w:rPr>
        <w:t>sukladno odredbama Zakona o javnoj nabavi</w:t>
      </w:r>
      <w:r w:rsidR="00FE5420" w:rsidRPr="00620FFE">
        <w:rPr>
          <w:i/>
          <w:iCs/>
        </w:rPr>
        <w:t xml:space="preserve"> (ne boduju se postupci jednostavne i/ili bagatelne nabave</w:t>
      </w:r>
      <w:r w:rsidR="008623D8" w:rsidRPr="00620FFE">
        <w:rPr>
          <w:i/>
          <w:iCs/>
        </w:rPr>
        <w:t xml:space="preserve"> radova niti nabave radova provedene </w:t>
      </w:r>
      <w:r w:rsidR="00FE5420" w:rsidRPr="00620FFE">
        <w:rPr>
          <w:i/>
          <w:iCs/>
        </w:rPr>
        <w:t>prema odredbama/pravilima/prilozima za osobe koje nisu obveznici javne nabave)</w:t>
      </w:r>
      <w:r w:rsidR="003C6541" w:rsidRPr="00620FFE">
        <w:rPr>
          <w:i/>
          <w:iCs/>
        </w:rPr>
        <w:t>. Iz dostavljenih životopisa treba biti jasno vidljivo da su reference sukladne ovim minimalnim traženim uvjetima.</w:t>
      </w:r>
    </w:p>
    <w:p w14:paraId="65C75396" w14:textId="4E93C2C2" w:rsidR="00043BF3" w:rsidRPr="00B41ED4" w:rsidRDefault="00043BF3" w:rsidP="001F71FD">
      <w:pPr>
        <w:shd w:val="clear" w:color="auto" w:fill="C6D9F1" w:themeFill="text2" w:themeFillTint="33"/>
        <w:rPr>
          <w:rFonts w:cstheme="minorHAnsi"/>
        </w:rPr>
      </w:pPr>
      <w:r w:rsidRPr="00B41ED4">
        <w:rPr>
          <w:rFonts w:cstheme="minorHAnsi"/>
        </w:rPr>
        <w:t xml:space="preserve">Za potrebe utvrđivanja navedenog gospodarski subjekt u ponudi dostavlja: </w:t>
      </w:r>
    </w:p>
    <w:p w14:paraId="2ADE9C27" w14:textId="7B02515C" w:rsidR="00043BF3" w:rsidRDefault="00043BF3" w:rsidP="00C647CB">
      <w:pPr>
        <w:shd w:val="clear" w:color="auto" w:fill="C6D9F1" w:themeFill="text2" w:themeFillTint="33"/>
        <w:rPr>
          <w:rFonts w:cstheme="minorHAnsi"/>
        </w:rPr>
      </w:pPr>
      <w:r w:rsidRPr="00B41ED4">
        <w:rPr>
          <w:rFonts w:cstheme="minorHAnsi"/>
        </w:rPr>
        <w:t xml:space="preserve">– </w:t>
      </w:r>
      <w:r w:rsidRPr="00B41ED4">
        <w:rPr>
          <w:rFonts w:cstheme="minorHAnsi"/>
          <w:b/>
        </w:rPr>
        <w:t>Popunjen životopis stručnjaka</w:t>
      </w:r>
      <w:r w:rsidRPr="00B41ED4">
        <w:rPr>
          <w:rFonts w:cstheme="minorHAnsi"/>
        </w:rPr>
        <w:t xml:space="preserve"> </w:t>
      </w:r>
      <w:r w:rsidR="004B7054">
        <w:rPr>
          <w:rFonts w:cstheme="minorHAnsi"/>
        </w:rPr>
        <w:t xml:space="preserve">iz kojeg mora biti vidljivo </w:t>
      </w:r>
      <w:r w:rsidRPr="00B41ED4">
        <w:rPr>
          <w:rFonts w:cstheme="minorHAnsi"/>
        </w:rPr>
        <w:t>specifično iskustvo koje će se koristiti u postupku bodovanja sukladno kriteriju odabira</w:t>
      </w:r>
      <w:r w:rsidR="009641EE" w:rsidRPr="00B41ED4">
        <w:rPr>
          <w:rFonts w:cstheme="minorHAnsi"/>
        </w:rPr>
        <w:t>.</w:t>
      </w:r>
    </w:p>
    <w:p w14:paraId="6CD7E21B" w14:textId="77777777" w:rsidR="0059033E" w:rsidRPr="00B41ED4" w:rsidRDefault="0059033E" w:rsidP="00C647CB">
      <w:pPr>
        <w:shd w:val="clear" w:color="auto" w:fill="C6D9F1" w:themeFill="text2" w:themeFillTint="33"/>
        <w:rPr>
          <w:rFonts w:cstheme="minorHAnsi"/>
        </w:rPr>
      </w:pPr>
    </w:p>
    <w:p w14:paraId="68A0D2AB" w14:textId="6C5CAB76" w:rsidR="00043BF3" w:rsidRPr="009C766B" w:rsidRDefault="00043BF3" w:rsidP="003F75C8">
      <w:pPr>
        <w:jc w:val="both"/>
        <w:rPr>
          <w:b/>
          <w:bCs/>
        </w:rPr>
      </w:pPr>
      <w:r w:rsidRPr="009C766B">
        <w:rPr>
          <w:b/>
          <w:bCs/>
        </w:rPr>
        <w:t xml:space="preserve">Postupak bodovanja sukladno kriteriju za odabir vršit će se samo za </w:t>
      </w:r>
      <w:r w:rsidR="00F337C2">
        <w:rPr>
          <w:b/>
          <w:bCs/>
        </w:rPr>
        <w:t>tri</w:t>
      </w:r>
      <w:r w:rsidRPr="009C766B">
        <w:rPr>
          <w:b/>
          <w:bCs/>
        </w:rPr>
        <w:t xml:space="preserve"> (</w:t>
      </w:r>
      <w:r w:rsidR="00F337C2">
        <w:rPr>
          <w:b/>
          <w:bCs/>
        </w:rPr>
        <w:t>3</w:t>
      </w:r>
      <w:r w:rsidRPr="009C766B">
        <w:rPr>
          <w:b/>
          <w:bCs/>
        </w:rPr>
        <w:t>) tražen</w:t>
      </w:r>
      <w:r w:rsidR="000358E2" w:rsidRPr="009C766B">
        <w:rPr>
          <w:b/>
          <w:bCs/>
        </w:rPr>
        <w:t>a</w:t>
      </w:r>
      <w:r w:rsidRPr="009C766B">
        <w:rPr>
          <w:b/>
          <w:bCs/>
        </w:rPr>
        <w:t xml:space="preserve"> i imenovan</w:t>
      </w:r>
      <w:r w:rsidR="000358E2" w:rsidRPr="009C766B">
        <w:rPr>
          <w:b/>
          <w:bCs/>
        </w:rPr>
        <w:t>a</w:t>
      </w:r>
      <w:r w:rsidRPr="009C766B">
        <w:rPr>
          <w:b/>
          <w:bCs/>
        </w:rPr>
        <w:t xml:space="preserve"> stručnjaka.</w:t>
      </w:r>
    </w:p>
    <w:p w14:paraId="3E9E5876" w14:textId="2177CEAD" w:rsidR="00043BF3" w:rsidRPr="009C766B" w:rsidRDefault="00CC4C98" w:rsidP="003F75C8">
      <w:pPr>
        <w:jc w:val="both"/>
        <w:rPr>
          <w:b/>
          <w:bCs/>
        </w:rPr>
      </w:pPr>
      <w:r w:rsidRPr="009C766B">
        <w:rPr>
          <w:b/>
          <w:bCs/>
        </w:rPr>
        <w:t xml:space="preserve">Ukoliko </w:t>
      </w:r>
      <w:r w:rsidR="009641EE" w:rsidRPr="009C766B">
        <w:rPr>
          <w:b/>
          <w:bCs/>
        </w:rPr>
        <w:t>ponuditelj ne dostavi životopis</w:t>
      </w:r>
      <w:r w:rsidRPr="009C766B">
        <w:rPr>
          <w:b/>
          <w:bCs/>
        </w:rPr>
        <w:t xml:space="preserve"> stručnjaka u sklopu ponude, ponude će po ovom kriteriju dobiti 0 bodova.</w:t>
      </w:r>
    </w:p>
    <w:p w14:paraId="35110491" w14:textId="77777777" w:rsidR="00043BF3" w:rsidRPr="009C766B" w:rsidRDefault="00043BF3" w:rsidP="003F75C8">
      <w:pPr>
        <w:jc w:val="both"/>
      </w:pPr>
      <w:r w:rsidRPr="009C766B">
        <w:t>Stručne reference koje ne ispunjavaju i/ili iz kojih nije jasno ispunjavaju li se propisani kriteriji temeljem kojih se vrednuje tehnički dio ponude neće biti bodovane.</w:t>
      </w:r>
    </w:p>
    <w:p w14:paraId="68E9042B" w14:textId="77777777" w:rsidR="00043BF3" w:rsidRDefault="00043BF3" w:rsidP="003F75C8">
      <w:pPr>
        <w:jc w:val="both"/>
      </w:pPr>
      <w:r w:rsidRPr="009C766B">
        <w:t>Naručitelj ima pravo provjeriti istinitost navoda, provjerom navedenih podataka o stečenom iskustvu kod druge ugovorne strane i/ili na drugi dokazivi način.</w:t>
      </w:r>
    </w:p>
    <w:p w14:paraId="50A6ABCF" w14:textId="39CE2051" w:rsidR="001D353F" w:rsidRPr="009C766B" w:rsidRDefault="001D353F" w:rsidP="003F75C8">
      <w:pPr>
        <w:jc w:val="both"/>
      </w:pPr>
      <w:r w:rsidRPr="001D353F">
        <w:t>Pojam „Druga ugovorna strana“ znači</w:t>
      </w:r>
      <w:r>
        <w:t xml:space="preserve"> krajnji korisnik usluge </w:t>
      </w:r>
      <w:r w:rsidRPr="001D353F">
        <w:t>u ime i za račun kojeg su obavljane usluge</w:t>
      </w:r>
      <w:r>
        <w:t>.</w:t>
      </w:r>
    </w:p>
    <w:p w14:paraId="0EF49A73" w14:textId="1822E74E" w:rsidR="00043BF3" w:rsidRDefault="009641EE" w:rsidP="003F75C8">
      <w:pPr>
        <w:jc w:val="both"/>
      </w:pPr>
      <w:r w:rsidRPr="009C766B">
        <w:t>Nemarno</w:t>
      </w:r>
      <w:r w:rsidR="00043BF3" w:rsidRPr="009C766B">
        <w:t xml:space="preserve"> ili lažno navođenje činjenica u životopisu stručnjaka može dovesti do o</w:t>
      </w:r>
      <w:r w:rsidR="00F51F33" w:rsidRPr="009C766B">
        <w:t>d</w:t>
      </w:r>
      <w:r w:rsidR="00043BF3" w:rsidRPr="009C766B">
        <w:t>bijanja ponude.</w:t>
      </w:r>
    </w:p>
    <w:p w14:paraId="78A093DE" w14:textId="29CC10D2" w:rsidR="00241FD4" w:rsidRPr="00B41ED4" w:rsidRDefault="00241FD4" w:rsidP="00241FD4">
      <w:pPr>
        <w:pStyle w:val="Naslov3"/>
        <w:numPr>
          <w:ilvl w:val="2"/>
          <w:numId w:val="1"/>
        </w:numPr>
        <w:rPr>
          <w:rFonts w:cstheme="minorHAnsi"/>
          <w:lang w:val="hr-HR"/>
        </w:rPr>
      </w:pPr>
      <w:bookmarkStart w:id="35" w:name="_Toc43822575"/>
      <w:r w:rsidRPr="00B41ED4">
        <w:rPr>
          <w:rFonts w:cstheme="minorHAnsi"/>
          <w:lang w:val="hr-HR"/>
        </w:rPr>
        <w:t>FINANCIJS</w:t>
      </w:r>
      <w:r w:rsidR="00740512">
        <w:rPr>
          <w:rFonts w:cstheme="minorHAnsi"/>
          <w:lang w:val="hr-HR"/>
        </w:rPr>
        <w:t>KI DIO PONUDE – CIJENA PONUDE (B</w:t>
      </w:r>
      <w:r w:rsidRPr="00B41ED4">
        <w:rPr>
          <w:rFonts w:cstheme="minorHAnsi"/>
          <w:lang w:val="hr-HR"/>
        </w:rPr>
        <w:t>)</w:t>
      </w:r>
      <w:bookmarkEnd w:id="35"/>
    </w:p>
    <w:p w14:paraId="4355A914" w14:textId="77777777" w:rsidR="00241FD4" w:rsidRPr="00B41ED4" w:rsidRDefault="00241FD4" w:rsidP="00241FD4">
      <w:pPr>
        <w:jc w:val="both"/>
        <w:rPr>
          <w:rFonts w:cstheme="minorHAnsi"/>
        </w:rPr>
      </w:pPr>
      <w:r w:rsidRPr="00B41ED4">
        <w:rPr>
          <w:rFonts w:cstheme="minorHAnsi"/>
        </w:rPr>
        <w:t>Maksimalan broj bodova koji ponuditelj može ostvariti u okviru kriterija cijene ponude je 10 bodova. Vrijednosni kriterij: Ponuditelj čija je cijena ponude sa PDV-om najniža, ostvarit će maksimalan broj bodova. Bodovna vrijednost ponuda određuje se sukladno formuli, kako slijedi:</w:t>
      </w:r>
    </w:p>
    <w:p w14:paraId="484440CD" w14:textId="3D3D47FC" w:rsidR="00241FD4" w:rsidRPr="00B41ED4" w:rsidRDefault="00740512" w:rsidP="00241FD4">
      <w:pPr>
        <w:rPr>
          <w:rFonts w:eastAsia="Calibri" w:cstheme="minorHAnsi"/>
          <w:b/>
          <w:sz w:val="28"/>
        </w:rPr>
      </w:pPr>
      <m:oMathPara>
        <m:oMath>
          <m:r>
            <m:rPr>
              <m:sty m:val="b"/>
            </m:rPr>
            <w:rPr>
              <w:rFonts w:ascii="Cambria Math" w:eastAsia="Calibri" w:hAnsi="Cambria Math" w:cstheme="minorHAnsi"/>
              <w:sz w:val="28"/>
            </w:rPr>
            <m:t xml:space="preserve">B= </m:t>
          </m:r>
          <m:f>
            <m:fPr>
              <m:ctrlPr>
                <w:rPr>
                  <w:rFonts w:ascii="Cambria Math" w:eastAsia="Calibri" w:hAnsi="Cambria Math" w:cstheme="minorHAnsi"/>
                  <w:b/>
                  <w:sz w:val="28"/>
                </w:rPr>
              </m:ctrlPr>
            </m:fPr>
            <m:num>
              <m:r>
                <m:rPr>
                  <m:sty m:val="b"/>
                </m:rPr>
                <w:rPr>
                  <w:rFonts w:ascii="Cambria Math" w:eastAsia="Calibri" w:hAnsi="Cambria Math" w:cstheme="minorHAnsi"/>
                  <w:sz w:val="28"/>
                </w:rPr>
                <m:t>B min</m:t>
              </m:r>
            </m:num>
            <m:den>
              <m:r>
                <m:rPr>
                  <m:sty m:val="b"/>
                </m:rPr>
                <w:rPr>
                  <w:rFonts w:ascii="Cambria Math" w:eastAsia="Calibri" w:hAnsi="Cambria Math" w:cstheme="minorHAnsi"/>
                  <w:sz w:val="28"/>
                </w:rPr>
                <m:t>Bp</m:t>
              </m:r>
            </m:den>
          </m:f>
          <m:r>
            <m:rPr>
              <m:sty m:val="b"/>
            </m:rPr>
            <w:rPr>
              <w:rFonts w:ascii="Cambria Math" w:eastAsia="Calibri" w:hAnsi="Cambria Math" w:cstheme="minorHAnsi"/>
              <w:sz w:val="28"/>
            </w:rPr>
            <m:t>*10</m:t>
          </m:r>
        </m:oMath>
      </m:oMathPara>
    </w:p>
    <w:p w14:paraId="7D76DED2" w14:textId="77777777" w:rsidR="00241FD4" w:rsidRPr="00B41ED4" w:rsidRDefault="00241FD4" w:rsidP="00241FD4">
      <w:pPr>
        <w:rPr>
          <w:rFonts w:cstheme="minorHAnsi"/>
        </w:rPr>
      </w:pPr>
      <w:r w:rsidRPr="00B41ED4">
        <w:rPr>
          <w:rFonts w:cstheme="minorHAnsi"/>
        </w:rPr>
        <w:t>Pri čemu su:</w:t>
      </w:r>
    </w:p>
    <w:p w14:paraId="544F2323" w14:textId="483DF333" w:rsidR="00241FD4" w:rsidRPr="00B41ED4" w:rsidRDefault="00740512" w:rsidP="00241FD4">
      <w:pPr>
        <w:rPr>
          <w:rFonts w:cstheme="minorHAnsi"/>
        </w:rPr>
      </w:pPr>
      <w:proofErr w:type="spellStart"/>
      <w:r>
        <w:rPr>
          <w:rFonts w:cstheme="minorHAnsi"/>
          <w:b/>
        </w:rPr>
        <w:t>B</w:t>
      </w:r>
      <w:r w:rsidR="00241FD4" w:rsidRPr="00B41ED4">
        <w:rPr>
          <w:rFonts w:cstheme="minorHAnsi"/>
          <w:b/>
        </w:rPr>
        <w:t>p</w:t>
      </w:r>
      <w:proofErr w:type="spellEnd"/>
      <w:r w:rsidR="00241FD4" w:rsidRPr="00B41ED4">
        <w:rPr>
          <w:rFonts w:cstheme="minorHAnsi"/>
        </w:rPr>
        <w:t xml:space="preserve"> – cijena iz promatrane ponude</w:t>
      </w:r>
    </w:p>
    <w:p w14:paraId="7B03D180" w14:textId="415955A5" w:rsidR="00241FD4" w:rsidRPr="00B41ED4" w:rsidRDefault="00740512" w:rsidP="00241FD4">
      <w:pPr>
        <w:rPr>
          <w:rFonts w:cstheme="minorHAnsi"/>
        </w:rPr>
      </w:pPr>
      <w:proofErr w:type="spellStart"/>
      <w:r>
        <w:rPr>
          <w:rFonts w:cstheme="minorHAnsi"/>
          <w:b/>
        </w:rPr>
        <w:t>B</w:t>
      </w:r>
      <w:r w:rsidR="00241FD4" w:rsidRPr="00B41ED4">
        <w:rPr>
          <w:rFonts w:cstheme="minorHAnsi"/>
          <w:b/>
        </w:rPr>
        <w:t>min</w:t>
      </w:r>
      <w:proofErr w:type="spellEnd"/>
      <w:r w:rsidR="00241FD4" w:rsidRPr="00B41ED4">
        <w:rPr>
          <w:rFonts w:cstheme="minorHAnsi"/>
        </w:rPr>
        <w:t xml:space="preserve"> – najniža cijena (iz ponude koja ima najmanju ponuđenu cijenu).</w:t>
      </w:r>
    </w:p>
    <w:p w14:paraId="12CDB4DF" w14:textId="73BFB1AF" w:rsidR="00241FD4" w:rsidRPr="0059033E" w:rsidRDefault="00241FD4" w:rsidP="003F75C8">
      <w:pPr>
        <w:jc w:val="both"/>
        <w:rPr>
          <w:rFonts w:cstheme="minorHAnsi"/>
        </w:rPr>
      </w:pPr>
      <w:r w:rsidRPr="00B41ED4">
        <w:rPr>
          <w:rFonts w:cstheme="minorHAnsi"/>
        </w:rPr>
        <w:t xml:space="preserve">Ovim kriterijem se ocjenjuje cijena ponude ponuditelja. Maksimalan broj bodova koji ponuditelj može ostvariti u okviru ovog kriterija je </w:t>
      </w:r>
      <w:r w:rsidRPr="00B41ED4">
        <w:rPr>
          <w:rFonts w:cstheme="minorHAnsi"/>
          <w:b/>
        </w:rPr>
        <w:t>10 bodova</w:t>
      </w:r>
      <w:r w:rsidR="0059033E">
        <w:rPr>
          <w:rFonts w:cstheme="minorHAnsi"/>
        </w:rPr>
        <w:t>.</w:t>
      </w:r>
    </w:p>
    <w:p w14:paraId="68645502" w14:textId="6246112C" w:rsidR="00EA27D9" w:rsidRPr="00B41ED4" w:rsidRDefault="00EA27D9" w:rsidP="00435710">
      <w:pPr>
        <w:pStyle w:val="Naslov3"/>
        <w:numPr>
          <w:ilvl w:val="2"/>
          <w:numId w:val="1"/>
        </w:numPr>
        <w:rPr>
          <w:rFonts w:cstheme="minorHAnsi"/>
          <w:lang w:val="hr-HR"/>
        </w:rPr>
      </w:pPr>
      <w:bookmarkStart w:id="36" w:name="_Toc43822577"/>
      <w:r w:rsidRPr="00B41ED4">
        <w:rPr>
          <w:rFonts w:cstheme="minorHAnsi"/>
          <w:lang w:val="hr-HR"/>
        </w:rPr>
        <w:lastRenderedPageBreak/>
        <w:t>UKUPNA VRIJEDNOST PONUDE</w:t>
      </w:r>
      <w:bookmarkEnd w:id="36"/>
      <w:r w:rsidR="00740512">
        <w:rPr>
          <w:rFonts w:cstheme="minorHAnsi"/>
          <w:lang w:val="hr-HR"/>
        </w:rPr>
        <w:t xml:space="preserve"> (C) </w:t>
      </w:r>
    </w:p>
    <w:p w14:paraId="6C1E19D9" w14:textId="77777777" w:rsidR="00EA27D9" w:rsidRPr="00B41ED4" w:rsidRDefault="00EA27D9" w:rsidP="003F75C8">
      <w:pPr>
        <w:jc w:val="both"/>
      </w:pPr>
      <w:r w:rsidRPr="00B41ED4">
        <w:t>Svaki od kriterija se ocjenjuje zasebno sukladno navedenim zahtjevima, a zbroj bodova dobiven kroz svaki od kriterija određuje ukupan broj bodova na način da se upisuje cjelobrojna vrijednost (uz zaokruživanje na dvije decimalne jedinice). Maksimalan broj bodova koji ponuditelj može ostvariti zbrojem svih kriterija je 100 bodova. Ekonomski najpovoljnija ponuda je ponuda koja, uz kriterije za kvalitativni odabir gospodarskog subjekta, kao i ostalih uvjeta iz dokumentacije o nabavi, ostvari najveći broj bodova. U slučaju da su dvije ili više ponuda jednako rangirane prema kriteriju odabira, Naručitelj će odabrati ponudu koja je zaprimljena ranije.</w:t>
      </w:r>
    </w:p>
    <w:p w14:paraId="59D277CA" w14:textId="77777777" w:rsidR="00EA27D9" w:rsidRPr="00B41ED4" w:rsidRDefault="00EA27D9" w:rsidP="00EA27D9">
      <w:pPr>
        <w:rPr>
          <w:rFonts w:cstheme="minorHAnsi"/>
          <w:b/>
        </w:rPr>
      </w:pPr>
      <w:r w:rsidRPr="00B41ED4">
        <w:rPr>
          <w:rFonts w:cstheme="minorHAnsi"/>
          <w:b/>
        </w:rPr>
        <w:t>Ukupna vrijednost ponude izračunava se prema sljedećoj formuli:</w:t>
      </w:r>
    </w:p>
    <w:p w14:paraId="7A4A7831" w14:textId="69EB6FC8" w:rsidR="00EA27D9" w:rsidRPr="00B41ED4" w:rsidRDefault="00740512" w:rsidP="00EA27D9">
      <w:pPr>
        <w:jc w:val="center"/>
        <w:rPr>
          <w:rFonts w:cstheme="minorHAnsi"/>
          <w:b/>
        </w:rPr>
      </w:pPr>
      <w:r>
        <w:rPr>
          <w:rFonts w:cstheme="minorHAnsi"/>
          <w:b/>
        </w:rPr>
        <w:t>C</w:t>
      </w:r>
      <w:r w:rsidR="00EA27D9" w:rsidRPr="00B41ED4">
        <w:rPr>
          <w:rFonts w:cstheme="minorHAnsi"/>
          <w:b/>
        </w:rPr>
        <w:t xml:space="preserve"> </w:t>
      </w:r>
      <w:r>
        <w:rPr>
          <w:rFonts w:cstheme="minorHAnsi"/>
          <w:b/>
        </w:rPr>
        <w:t>= A + B</w:t>
      </w:r>
    </w:p>
    <w:p w14:paraId="15F1DAA7" w14:textId="77777777" w:rsidR="00EA27D9" w:rsidRPr="00B41ED4" w:rsidRDefault="00EA27D9" w:rsidP="00C86BDD">
      <w:pPr>
        <w:pStyle w:val="Naslov2"/>
        <w:rPr>
          <w:lang w:val="hr-HR"/>
        </w:rPr>
      </w:pPr>
      <w:bookmarkStart w:id="37" w:name="_Toc43822578"/>
      <w:r w:rsidRPr="00B41ED4">
        <w:rPr>
          <w:lang w:val="hr-HR"/>
        </w:rPr>
        <w:t>JEZIK I PISMO PONUDE</w:t>
      </w:r>
      <w:bookmarkEnd w:id="37"/>
    </w:p>
    <w:p w14:paraId="7A5DED0A" w14:textId="77777777" w:rsidR="00EA27D9" w:rsidRPr="00B41ED4" w:rsidRDefault="00EA27D9" w:rsidP="00EA27D9">
      <w:pPr>
        <w:rPr>
          <w:rFonts w:cstheme="minorHAnsi"/>
        </w:rPr>
      </w:pPr>
      <w:r w:rsidRPr="00B41ED4">
        <w:rPr>
          <w:rFonts w:cstheme="minorHAnsi"/>
        </w:rPr>
        <w:t>Ponuda se zajedno s pripadajućom dokumentacijom izrađuje na hrvatskom jeziku i latiničnom pismu. Ako neki dijelovi ponude nisu na hrvatskom jeziku, ponuditelj je obvezan iste dostaviti s prijevodom na hrvatskom jeziku.</w:t>
      </w:r>
    </w:p>
    <w:p w14:paraId="005B9791" w14:textId="77777777" w:rsidR="00EA27D9" w:rsidRPr="00B41ED4" w:rsidRDefault="00EA27D9" w:rsidP="00C86BDD">
      <w:pPr>
        <w:pStyle w:val="Naslov2"/>
        <w:rPr>
          <w:lang w:val="hr-HR"/>
        </w:rPr>
      </w:pPr>
      <w:bookmarkStart w:id="38" w:name="_Toc43822579"/>
      <w:r w:rsidRPr="00B41ED4">
        <w:rPr>
          <w:lang w:val="hr-HR"/>
        </w:rPr>
        <w:t>ROK VALJANOSTI PONUDE</w:t>
      </w:r>
      <w:bookmarkEnd w:id="38"/>
    </w:p>
    <w:p w14:paraId="54D23DC3" w14:textId="62CD78FF" w:rsidR="00EA27D9" w:rsidRPr="00B41ED4" w:rsidRDefault="00EA27D9" w:rsidP="00EA27D9">
      <w:pPr>
        <w:rPr>
          <w:rFonts w:cstheme="minorHAnsi"/>
        </w:rPr>
      </w:pPr>
      <w:r w:rsidRPr="00B41ED4">
        <w:rPr>
          <w:rFonts w:cstheme="minorHAnsi"/>
        </w:rPr>
        <w:t xml:space="preserve">Rok valjanosti ponude </w:t>
      </w:r>
      <w:r w:rsidRPr="00B41ED4">
        <w:rPr>
          <w:rFonts w:cstheme="minorHAnsi"/>
          <w:u w:val="single"/>
        </w:rPr>
        <w:t xml:space="preserve">ne smije biti </w:t>
      </w:r>
      <w:r w:rsidRPr="00620FFE">
        <w:rPr>
          <w:rFonts w:cstheme="minorHAnsi"/>
          <w:u w:val="single"/>
        </w:rPr>
        <w:t xml:space="preserve">kraći od </w:t>
      </w:r>
      <w:r w:rsidR="00C47918" w:rsidRPr="00620FFE">
        <w:rPr>
          <w:rFonts w:cstheme="minorHAnsi"/>
          <w:u w:val="single"/>
        </w:rPr>
        <w:t>6</w:t>
      </w:r>
      <w:r w:rsidRPr="00620FFE">
        <w:rPr>
          <w:rFonts w:cstheme="minorHAnsi"/>
          <w:u w:val="single"/>
        </w:rPr>
        <w:t>0 (</w:t>
      </w:r>
      <w:r w:rsidR="00C47918" w:rsidRPr="00620FFE">
        <w:rPr>
          <w:rFonts w:cstheme="minorHAnsi"/>
          <w:u w:val="single"/>
        </w:rPr>
        <w:t>šez</w:t>
      </w:r>
      <w:r w:rsidRPr="00620FFE">
        <w:rPr>
          <w:rFonts w:cstheme="minorHAnsi"/>
          <w:u w:val="single"/>
        </w:rPr>
        <w:t>deset) dana</w:t>
      </w:r>
      <w:r w:rsidRPr="00620FFE">
        <w:rPr>
          <w:rFonts w:cstheme="minorHAnsi"/>
        </w:rPr>
        <w:t xml:space="preserve"> od dana otvaranja ponuda. Ponude s kraćim rokom valjanosti ponude neće se uzeti u razmatranje</w:t>
      </w:r>
      <w:r w:rsidRPr="00B41ED4">
        <w:rPr>
          <w:rFonts w:cstheme="minorHAnsi"/>
        </w:rPr>
        <w:t>.</w:t>
      </w:r>
    </w:p>
    <w:p w14:paraId="20984280" w14:textId="77777777" w:rsidR="00EA27D9" w:rsidRPr="00B41ED4" w:rsidRDefault="00EA27D9" w:rsidP="00EA27D9">
      <w:pPr>
        <w:rPr>
          <w:rFonts w:cstheme="minorHAnsi"/>
        </w:rPr>
      </w:pPr>
      <w:r w:rsidRPr="00B41ED4">
        <w:rPr>
          <w:rFonts w:cstheme="minorHAnsi"/>
        </w:rPr>
        <w:t>Naručitelj može zatražiti primjereno produženje roka valjanosti ponude. 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0C3BF681" w14:textId="77777777" w:rsidR="00EA27D9" w:rsidRPr="00B41ED4" w:rsidRDefault="00EA27D9" w:rsidP="005816EA">
      <w:pPr>
        <w:pStyle w:val="Naslov1"/>
      </w:pPr>
      <w:bookmarkStart w:id="39" w:name="_Toc43822580"/>
      <w:r w:rsidRPr="00B41ED4">
        <w:t>OSTALE ODREDBE</w:t>
      </w:r>
      <w:bookmarkEnd w:id="39"/>
    </w:p>
    <w:p w14:paraId="3FB258B5" w14:textId="77777777" w:rsidR="00EA27D9" w:rsidRPr="00B41ED4" w:rsidRDefault="00EA27D9" w:rsidP="00C86BDD">
      <w:pPr>
        <w:pStyle w:val="Naslov2"/>
        <w:rPr>
          <w:lang w:val="hr-HR"/>
        </w:rPr>
      </w:pPr>
      <w:bookmarkStart w:id="40" w:name="_Toc43822581"/>
      <w:r w:rsidRPr="00B41ED4">
        <w:rPr>
          <w:lang w:val="hr-HR"/>
        </w:rPr>
        <w:t>OBJAŠNJENJA I IZMJENE POZIVA NA DOSTAVU PONUDE</w:t>
      </w:r>
      <w:bookmarkEnd w:id="40"/>
    </w:p>
    <w:p w14:paraId="3801DC77" w14:textId="77777777" w:rsidR="00EA27D9" w:rsidRPr="00B41ED4" w:rsidRDefault="00EA27D9" w:rsidP="00EA27D9">
      <w:pPr>
        <w:rPr>
          <w:rFonts w:cstheme="minorHAnsi"/>
        </w:rPr>
      </w:pPr>
      <w:r w:rsidRPr="00B41ED4">
        <w:rPr>
          <w:rFonts w:cstheme="minorHAnsi"/>
        </w:rPr>
        <w:t>Gospodarski subjekti mogu za vrijeme roka za dostavu ponuda zahtijevati objašnjenja i izmjene vezane uz poziv na dostavu ponude i moguću dodatnu dokumentaciju, a naručitelj će odgovor bez odgađanja staviti na raspolaganje na isti način kao i osnovnu dokumentaciju bez navođenja podataka o podnositelju zahtjeva.</w:t>
      </w:r>
    </w:p>
    <w:p w14:paraId="3A738A5C" w14:textId="77777777" w:rsidR="00EA27D9" w:rsidRPr="00B41ED4" w:rsidRDefault="00EA27D9" w:rsidP="00C86BDD">
      <w:pPr>
        <w:pStyle w:val="Naslov2"/>
        <w:rPr>
          <w:lang w:val="hr-HR"/>
        </w:rPr>
      </w:pPr>
      <w:bookmarkStart w:id="41" w:name="_Toc43822582"/>
      <w:r w:rsidRPr="00B41ED4">
        <w:rPr>
          <w:lang w:val="hr-HR"/>
        </w:rPr>
        <w:t>DATUM, VRIJEME I MJESTO DOSTAVE PONUDA</w:t>
      </w:r>
      <w:bookmarkEnd w:id="41"/>
    </w:p>
    <w:p w14:paraId="7D8FD00C" w14:textId="25B98EA8" w:rsidR="00EA27D9" w:rsidRPr="00B41ED4" w:rsidRDefault="00EA27D9" w:rsidP="00EF0E6D">
      <w:pPr>
        <w:jc w:val="both"/>
        <w:rPr>
          <w:rFonts w:cstheme="minorHAnsi"/>
          <w:b/>
          <w:u w:val="single"/>
        </w:rPr>
      </w:pPr>
      <w:r w:rsidRPr="00B41ED4">
        <w:rPr>
          <w:rFonts w:cstheme="minorHAnsi"/>
          <w:b/>
          <w:u w:val="single"/>
        </w:rPr>
        <w:t xml:space="preserve">Rok za dostavu </w:t>
      </w:r>
      <w:r w:rsidRPr="000151FA">
        <w:rPr>
          <w:rFonts w:cstheme="minorHAnsi"/>
          <w:b/>
          <w:u w:val="single"/>
        </w:rPr>
        <w:t xml:space="preserve">ponude je </w:t>
      </w:r>
      <w:r w:rsidR="00345EEA" w:rsidRPr="000151FA">
        <w:rPr>
          <w:rFonts w:cstheme="minorHAnsi"/>
          <w:b/>
          <w:u w:val="single"/>
        </w:rPr>
        <w:t>20</w:t>
      </w:r>
      <w:r w:rsidRPr="000151FA">
        <w:rPr>
          <w:rFonts w:cstheme="minorHAnsi"/>
          <w:b/>
          <w:u w:val="single"/>
        </w:rPr>
        <w:t>.</w:t>
      </w:r>
      <w:r w:rsidR="00D67968" w:rsidRPr="000151FA">
        <w:rPr>
          <w:rFonts w:cstheme="minorHAnsi"/>
          <w:b/>
          <w:u w:val="single"/>
        </w:rPr>
        <w:t>8</w:t>
      </w:r>
      <w:r w:rsidR="00345EEA" w:rsidRPr="000151FA">
        <w:rPr>
          <w:rFonts w:cstheme="minorHAnsi"/>
          <w:b/>
          <w:u w:val="single"/>
        </w:rPr>
        <w:t>.2020. godine do 11</w:t>
      </w:r>
      <w:r w:rsidRPr="000151FA">
        <w:rPr>
          <w:rFonts w:cstheme="minorHAnsi"/>
          <w:b/>
          <w:u w:val="single"/>
        </w:rPr>
        <w:t>:00</w:t>
      </w:r>
      <w:r w:rsidRPr="00B41ED4">
        <w:rPr>
          <w:rFonts w:cstheme="minorHAnsi"/>
          <w:b/>
          <w:u w:val="single"/>
        </w:rPr>
        <w:t xml:space="preserve"> sati</w:t>
      </w:r>
      <w:r w:rsidR="00A57374" w:rsidRPr="00B41ED4">
        <w:rPr>
          <w:rFonts w:cstheme="minorHAnsi"/>
          <w:b/>
          <w:u w:val="single"/>
        </w:rPr>
        <w:t xml:space="preserve"> na adresu </w:t>
      </w:r>
      <w:r w:rsidR="00E27E78" w:rsidRPr="00B41ED4">
        <w:rPr>
          <w:rFonts w:cstheme="minorHAnsi"/>
          <w:b/>
          <w:u w:val="single"/>
        </w:rPr>
        <w:t>Naručitelja</w:t>
      </w:r>
      <w:r w:rsidR="006E5781" w:rsidRPr="00B41ED4">
        <w:rPr>
          <w:rFonts w:cstheme="minorHAnsi"/>
          <w:b/>
          <w:u w:val="single"/>
        </w:rPr>
        <w:t xml:space="preserve">: </w:t>
      </w:r>
      <w:r w:rsidR="00F51F33">
        <w:rPr>
          <w:rFonts w:cstheme="minorHAnsi"/>
          <w:b/>
          <w:u w:val="single"/>
        </w:rPr>
        <w:t>Dječji d</w:t>
      </w:r>
      <w:r w:rsidR="0098433D" w:rsidRPr="00B41ED4">
        <w:rPr>
          <w:rFonts w:cstheme="minorHAnsi"/>
          <w:b/>
          <w:u w:val="single"/>
        </w:rPr>
        <w:t>om Maestral Split</w:t>
      </w:r>
      <w:r w:rsidR="006E5781" w:rsidRPr="00B41ED4">
        <w:rPr>
          <w:rFonts w:cstheme="minorHAnsi"/>
          <w:b/>
          <w:u w:val="single"/>
        </w:rPr>
        <w:t xml:space="preserve">, </w:t>
      </w:r>
      <w:r w:rsidR="0098433D" w:rsidRPr="00B41ED4">
        <w:rPr>
          <w:rFonts w:cstheme="minorHAnsi"/>
          <w:b/>
          <w:u w:val="single"/>
        </w:rPr>
        <w:t xml:space="preserve">Ulica Jurja </w:t>
      </w:r>
      <w:proofErr w:type="spellStart"/>
      <w:r w:rsidR="0098433D" w:rsidRPr="00B41ED4">
        <w:rPr>
          <w:rFonts w:cstheme="minorHAnsi"/>
          <w:b/>
          <w:u w:val="single"/>
        </w:rPr>
        <w:t>Šižgorića</w:t>
      </w:r>
      <w:proofErr w:type="spellEnd"/>
      <w:r w:rsidR="0098433D" w:rsidRPr="00B41ED4">
        <w:rPr>
          <w:rFonts w:cstheme="minorHAnsi"/>
          <w:b/>
          <w:u w:val="single"/>
        </w:rPr>
        <w:t xml:space="preserve"> 4</w:t>
      </w:r>
      <w:r w:rsidR="006E5781" w:rsidRPr="00B41ED4">
        <w:rPr>
          <w:rFonts w:cstheme="minorHAnsi"/>
          <w:b/>
          <w:u w:val="single"/>
        </w:rPr>
        <w:t>, 21000 Split, Republika Hrvatska.</w:t>
      </w:r>
    </w:p>
    <w:p w14:paraId="47047F8C" w14:textId="023ECA88" w:rsidR="00722777" w:rsidRPr="00B41ED4" w:rsidRDefault="00722777" w:rsidP="0059033E">
      <w:pPr>
        <w:jc w:val="both"/>
        <w:rPr>
          <w:rFonts w:cstheme="minorHAnsi"/>
        </w:rPr>
      </w:pPr>
      <w:r w:rsidRPr="00B41ED4">
        <w:rPr>
          <w:rFonts w:cstheme="minorHAnsi"/>
        </w:rPr>
        <w:t xml:space="preserve">Otvaranje ponuda nije javno. Pregled i ocjena ponuda tajni su do donošenja Odluke o odabiru dobavljača. Pregled i ocjenu pristiglih ponuda obavljaju članovi Povjerenstva te sastavljaju Zapisnik o otvaranju, pregledu i ocjeni pristiglih ponuda. Na temelju raspoloživih podataka daju prijedlog Odluke </w:t>
      </w:r>
      <w:r w:rsidRPr="00B41ED4">
        <w:rPr>
          <w:rFonts w:cstheme="minorHAnsi"/>
        </w:rPr>
        <w:lastRenderedPageBreak/>
        <w:t>o odabiru dobavljača. Odluku o odabiru potpisuje ravnatelj i nakon toga se nastavlja proces sklapanja ugovora s dobavljačem.</w:t>
      </w:r>
    </w:p>
    <w:p w14:paraId="3DEC67F9" w14:textId="102EA745" w:rsidR="00722777" w:rsidRPr="00B41ED4" w:rsidRDefault="00722777" w:rsidP="0059033E">
      <w:pPr>
        <w:jc w:val="both"/>
        <w:rPr>
          <w:rFonts w:cstheme="minorHAnsi"/>
        </w:rPr>
      </w:pPr>
      <w:r w:rsidRPr="00B41ED4">
        <w:rPr>
          <w:rFonts w:cstheme="minorHAnsi"/>
        </w:rPr>
        <w:t xml:space="preserve">Ukoliko niti jedna pristigla ponuda ne odgovara zahtjevima iz Poziva na dostavu ponuda donosi se Odluka o poništenju koju potpisuje ravnatelj. </w:t>
      </w:r>
    </w:p>
    <w:p w14:paraId="68D3CD5E" w14:textId="0617EA65" w:rsidR="00722777" w:rsidRPr="00B41ED4" w:rsidRDefault="00722777" w:rsidP="0059033E">
      <w:pPr>
        <w:jc w:val="both"/>
        <w:rPr>
          <w:rFonts w:cstheme="minorHAnsi"/>
        </w:rPr>
      </w:pPr>
      <w:r w:rsidRPr="00B41ED4">
        <w:rPr>
          <w:rFonts w:cstheme="minorHAnsi"/>
        </w:rPr>
        <w:t>Gospodarskim subjektima koji su sudjelovali u postupku nabave šalje se Obavijest o odabiru.</w:t>
      </w:r>
    </w:p>
    <w:p w14:paraId="101C6C43" w14:textId="77B25886" w:rsidR="00827804" w:rsidRPr="00B41ED4" w:rsidRDefault="00827804" w:rsidP="0059033E">
      <w:pPr>
        <w:jc w:val="both"/>
        <w:rPr>
          <w:rFonts w:cstheme="minorHAnsi"/>
        </w:rPr>
      </w:pPr>
      <w:r w:rsidRPr="00B41ED4">
        <w:rPr>
          <w:rFonts w:cstheme="minorHAnsi"/>
        </w:rPr>
        <w:t>Za odabir ponude dovoljna je jedna (1) pristigla ponuda koja ispunjava sve tražene uvjete i zahtjeve Naručitelja iz poziva na dostavu ponude.</w:t>
      </w:r>
    </w:p>
    <w:p w14:paraId="13F175E3" w14:textId="77777777" w:rsidR="00EA27D9" w:rsidRPr="00B41ED4" w:rsidRDefault="00EA27D9" w:rsidP="00C86BDD">
      <w:pPr>
        <w:pStyle w:val="Naslov2"/>
        <w:rPr>
          <w:lang w:val="hr-HR"/>
        </w:rPr>
      </w:pPr>
      <w:bookmarkStart w:id="42" w:name="_Toc43822583"/>
      <w:r w:rsidRPr="00B41ED4">
        <w:rPr>
          <w:lang w:val="hr-HR"/>
        </w:rPr>
        <w:t>TROŠAK PONUDE I PREUZIMANJE POZIVA NA DOSTAVU PONUDE</w:t>
      </w:r>
      <w:bookmarkEnd w:id="42"/>
    </w:p>
    <w:p w14:paraId="31444ADA" w14:textId="77777777" w:rsidR="00EA27D9" w:rsidRPr="00B41ED4" w:rsidRDefault="00EA27D9" w:rsidP="00EA27D9">
      <w:pPr>
        <w:rPr>
          <w:rFonts w:cstheme="minorHAnsi"/>
        </w:rPr>
      </w:pPr>
      <w:r w:rsidRPr="00B41ED4">
        <w:rPr>
          <w:rFonts w:cstheme="minorHAnsi"/>
        </w:rPr>
        <w:t>Trošak pripreme i podnošenja ponude u cijelosti snosi ponuditelj.</w:t>
      </w:r>
    </w:p>
    <w:p w14:paraId="23F84851" w14:textId="56C7863C" w:rsidR="00EA27D9" w:rsidRPr="00B41ED4" w:rsidRDefault="00A73969" w:rsidP="00C86BDD">
      <w:pPr>
        <w:pStyle w:val="Naslov2"/>
        <w:rPr>
          <w:lang w:val="hr-HR"/>
        </w:rPr>
      </w:pPr>
      <w:bookmarkStart w:id="43" w:name="_Toc43822584"/>
      <w:r w:rsidRPr="00B41ED4">
        <w:rPr>
          <w:lang w:val="hr-HR"/>
        </w:rPr>
        <w:t>ODLUKA</w:t>
      </w:r>
      <w:r w:rsidR="00EA27D9" w:rsidRPr="00B41ED4">
        <w:rPr>
          <w:lang w:val="hr-HR"/>
        </w:rPr>
        <w:t xml:space="preserve"> O ODABIRU ILI PONIŠTENJU</w:t>
      </w:r>
      <w:bookmarkEnd w:id="43"/>
    </w:p>
    <w:p w14:paraId="2BB5B2E2" w14:textId="77777777" w:rsidR="00F83187" w:rsidRPr="00B41ED4" w:rsidRDefault="00F83187" w:rsidP="00F83187">
      <w:pPr>
        <w:rPr>
          <w:rFonts w:cstheme="minorHAnsi"/>
        </w:rPr>
      </w:pPr>
      <w:r w:rsidRPr="00B41ED4">
        <w:rPr>
          <w:rFonts w:cstheme="minorHAnsi"/>
        </w:rPr>
        <w:t>Otvaranje ponuda nije javno. Pregled i ocjena ponuda tajni su do donošenja Odluke o odabiru dobavljača. Pregled i ocjenu pristiglih ponuda obavljaju članovi Povjerenstva te sastavljaju Zapisnik o otvaranju, pregledu i ocjeni pristiglih ponuda. Na temelju raspoloživih podataka daju prijedlog Odluke o odabiru dobavljača. Odluku o odabiru potpisuje ravnatelj i nakon toga se nastavlja proces sklapanja ugovora s dobavljačem.</w:t>
      </w:r>
    </w:p>
    <w:p w14:paraId="4971BEE8" w14:textId="2BEDC8AD" w:rsidR="00F83187" w:rsidRPr="00B41ED4" w:rsidRDefault="00F83187" w:rsidP="00924ADA">
      <w:pPr>
        <w:rPr>
          <w:rFonts w:cstheme="minorHAnsi"/>
        </w:rPr>
      </w:pPr>
      <w:r w:rsidRPr="00B41ED4">
        <w:rPr>
          <w:rFonts w:cstheme="minorHAnsi"/>
        </w:rPr>
        <w:t xml:space="preserve">Ukoliko niti jedna pristigla ponuda ne odgovara zahtjevima iz Poziva na dostavu ponuda donosi se Odluka o poništenju koju potpisuje ravnatelj. </w:t>
      </w:r>
    </w:p>
    <w:p w14:paraId="67E080C4" w14:textId="77777777" w:rsidR="00EA27D9" w:rsidRPr="00B41ED4" w:rsidRDefault="00EA27D9" w:rsidP="00C86BDD">
      <w:pPr>
        <w:pStyle w:val="Naslov2"/>
        <w:rPr>
          <w:lang w:val="hr-HR"/>
        </w:rPr>
      </w:pPr>
      <w:bookmarkStart w:id="44" w:name="_Toc43822585"/>
      <w:r w:rsidRPr="00B41ED4">
        <w:rPr>
          <w:lang w:val="hr-HR"/>
        </w:rPr>
        <w:t>ROK, NAČIN I UVJETI PLAĆANJA</w:t>
      </w:r>
      <w:bookmarkEnd w:id="44"/>
    </w:p>
    <w:p w14:paraId="2AB8D3A5" w14:textId="77777777" w:rsidR="00EA27D9" w:rsidRPr="00B41ED4" w:rsidRDefault="00EA27D9" w:rsidP="00435710">
      <w:pPr>
        <w:pStyle w:val="Naslov3"/>
        <w:numPr>
          <w:ilvl w:val="2"/>
          <w:numId w:val="1"/>
        </w:numPr>
        <w:rPr>
          <w:rFonts w:cstheme="minorHAnsi"/>
          <w:lang w:val="hr-HR"/>
        </w:rPr>
      </w:pPr>
      <w:bookmarkStart w:id="45" w:name="_Toc43822586"/>
      <w:r w:rsidRPr="00B41ED4">
        <w:rPr>
          <w:rFonts w:cstheme="minorHAnsi"/>
          <w:lang w:val="hr-HR"/>
        </w:rPr>
        <w:t>AVANSNO PLAĆANJE</w:t>
      </w:r>
      <w:bookmarkEnd w:id="45"/>
    </w:p>
    <w:p w14:paraId="0F9C1EC3" w14:textId="77777777" w:rsidR="00EA27D9" w:rsidRPr="00B41ED4" w:rsidRDefault="00EA27D9" w:rsidP="00EA27D9">
      <w:pPr>
        <w:rPr>
          <w:rFonts w:cstheme="minorHAnsi"/>
        </w:rPr>
      </w:pPr>
      <w:r w:rsidRPr="00B41ED4">
        <w:rPr>
          <w:rFonts w:cstheme="minorHAnsi"/>
        </w:rPr>
        <w:t>Predujam je isključen, kao i traženje sredstava osiguranja plaćanja.</w:t>
      </w:r>
    </w:p>
    <w:p w14:paraId="7354CCB1" w14:textId="77777777" w:rsidR="00EA27D9" w:rsidRPr="00B41ED4" w:rsidRDefault="00EA27D9" w:rsidP="00435710">
      <w:pPr>
        <w:pStyle w:val="Naslov3"/>
        <w:numPr>
          <w:ilvl w:val="2"/>
          <w:numId w:val="2"/>
        </w:numPr>
        <w:rPr>
          <w:rFonts w:cstheme="minorHAnsi"/>
          <w:lang w:val="hr-HR"/>
        </w:rPr>
      </w:pPr>
      <w:bookmarkStart w:id="46" w:name="_Toc43822587"/>
      <w:r w:rsidRPr="00B41ED4">
        <w:rPr>
          <w:rFonts w:cstheme="minorHAnsi"/>
          <w:lang w:val="hr-HR"/>
        </w:rPr>
        <w:t>IZDAVANJE I PLAĆANJE RAČUNA</w:t>
      </w:r>
      <w:bookmarkEnd w:id="46"/>
    </w:p>
    <w:p w14:paraId="4DE58E7C" w14:textId="3631759A" w:rsidR="00D34D8A" w:rsidRPr="00B41ED4" w:rsidRDefault="00D34D8A" w:rsidP="004B7054">
      <w:pPr>
        <w:jc w:val="both"/>
        <w:rPr>
          <w:rFonts w:cstheme="minorHAnsi"/>
        </w:rPr>
      </w:pPr>
      <w:r w:rsidRPr="00B41ED4">
        <w:rPr>
          <w:rFonts w:cstheme="minorHAnsi"/>
        </w:rPr>
        <w:t xml:space="preserve">Odabrani ponuditelj će tijekom provedbe </w:t>
      </w:r>
      <w:r w:rsidRPr="00620FFE">
        <w:rPr>
          <w:rFonts w:cstheme="minorHAnsi"/>
        </w:rPr>
        <w:t>projekta dostavljati Naručitelju Izvješća o napretku projekta i to za svak</w:t>
      </w:r>
      <w:r w:rsidR="00B662C6" w:rsidRPr="00620FFE">
        <w:rPr>
          <w:rFonts w:cstheme="minorHAnsi"/>
        </w:rPr>
        <w:t>ih</w:t>
      </w:r>
      <w:r w:rsidRPr="00620FFE">
        <w:rPr>
          <w:rFonts w:cstheme="minorHAnsi"/>
        </w:rPr>
        <w:t xml:space="preserve"> protek</w:t>
      </w:r>
      <w:r w:rsidR="0011004D" w:rsidRPr="00620FFE">
        <w:rPr>
          <w:rFonts w:cstheme="minorHAnsi"/>
        </w:rPr>
        <w:t>l</w:t>
      </w:r>
      <w:r w:rsidR="00B662C6" w:rsidRPr="00620FFE">
        <w:rPr>
          <w:rFonts w:cstheme="minorHAnsi"/>
        </w:rPr>
        <w:t>ih</w:t>
      </w:r>
      <w:r w:rsidRPr="00620FFE">
        <w:rPr>
          <w:rFonts w:cstheme="minorHAnsi"/>
        </w:rPr>
        <w:t xml:space="preserve"> </w:t>
      </w:r>
      <w:r w:rsidR="00B662C6" w:rsidRPr="00620FFE">
        <w:rPr>
          <w:rFonts w:cstheme="minorHAnsi"/>
        </w:rPr>
        <w:t>šest</w:t>
      </w:r>
      <w:r w:rsidR="0011004D" w:rsidRPr="00620FFE">
        <w:rPr>
          <w:rFonts w:cstheme="minorHAnsi"/>
        </w:rPr>
        <w:t xml:space="preserve"> (</w:t>
      </w:r>
      <w:r w:rsidR="00B662C6" w:rsidRPr="00620FFE">
        <w:rPr>
          <w:rFonts w:cstheme="minorHAnsi"/>
        </w:rPr>
        <w:t>6</w:t>
      </w:r>
      <w:r w:rsidR="0011004D" w:rsidRPr="00620FFE">
        <w:rPr>
          <w:rFonts w:cstheme="minorHAnsi"/>
        </w:rPr>
        <w:t>)</w:t>
      </w:r>
      <w:r w:rsidRPr="00620FFE">
        <w:rPr>
          <w:rFonts w:cstheme="minorHAnsi"/>
        </w:rPr>
        <w:t xml:space="preserve"> mjesec</w:t>
      </w:r>
      <w:r w:rsidR="00B662C6" w:rsidRPr="00620FFE">
        <w:rPr>
          <w:rFonts w:cstheme="minorHAnsi"/>
        </w:rPr>
        <w:t>i</w:t>
      </w:r>
      <w:r w:rsidRPr="00620FFE">
        <w:rPr>
          <w:rFonts w:cstheme="minorHAnsi"/>
        </w:rPr>
        <w:t xml:space="preserve"> provedbe</w:t>
      </w:r>
      <w:r w:rsidR="008E56DC" w:rsidRPr="00620FFE">
        <w:rPr>
          <w:rFonts w:cstheme="minorHAnsi"/>
        </w:rPr>
        <w:t xml:space="preserve"> ugovora</w:t>
      </w:r>
      <w:r w:rsidRPr="00620FFE">
        <w:rPr>
          <w:rFonts w:cstheme="minorHAnsi"/>
        </w:rPr>
        <w:t>. Izvješće o napretku projekta treba sadržavati informacije o aktivnostima provedenim u izvještajnom razdoblju, uključujući i održane sastanke i dokumente dostavljene Naručitelju. U Izvješću</w:t>
      </w:r>
      <w:r w:rsidRPr="00B41ED4">
        <w:rPr>
          <w:rFonts w:cstheme="minorHAnsi"/>
        </w:rPr>
        <w:t xml:space="preserve"> je potrebno prikazati napredak projekta u odnosu na vremenski plan i sadržaj aktivnosti sukladno Projektnom zadatku.</w:t>
      </w:r>
    </w:p>
    <w:p w14:paraId="7A97FD17" w14:textId="20593EB0" w:rsidR="00D34D8A" w:rsidRPr="00B41ED4" w:rsidRDefault="00D34D8A" w:rsidP="004B7054">
      <w:pPr>
        <w:jc w:val="both"/>
        <w:rPr>
          <w:rFonts w:cstheme="minorHAnsi"/>
        </w:rPr>
      </w:pPr>
      <w:r w:rsidRPr="00B41ED4">
        <w:rPr>
          <w:rFonts w:cstheme="minorHAnsi"/>
        </w:rPr>
        <w:t xml:space="preserve">Odabrani ponuditelj je dužan za pojedino Izvješće o napretku projekta dostaviti nacrt najkasnije 10 dana nakon isteka </w:t>
      </w:r>
      <w:r w:rsidR="00B662C6" w:rsidRPr="00B41ED4">
        <w:rPr>
          <w:rFonts w:cstheme="minorHAnsi"/>
        </w:rPr>
        <w:t>šestomjesečnog</w:t>
      </w:r>
      <w:r w:rsidRPr="00B41ED4">
        <w:rPr>
          <w:rFonts w:cstheme="minorHAnsi"/>
        </w:rPr>
        <w:t xml:space="preserve"> razdoblja na koje se Izvješće odnosi. Naručitelj će u narednih 5 dana dostaviti svoje komentare na nacrt Izvješća o napretku projekta. Nakon zaprimanja komentara, odabrani ponuditelj će u narednih 5 dana dostaviti konačnu inačicu Izvješća o napretku projekta.</w:t>
      </w:r>
    </w:p>
    <w:p w14:paraId="5369D37D" w14:textId="1027A513" w:rsidR="00E61EED" w:rsidRPr="00B41ED4" w:rsidRDefault="00E61EED" w:rsidP="004B7054">
      <w:pPr>
        <w:jc w:val="both"/>
        <w:rPr>
          <w:rFonts w:cstheme="minorHAnsi"/>
        </w:rPr>
      </w:pPr>
      <w:r w:rsidRPr="00620FFE">
        <w:rPr>
          <w:rFonts w:cstheme="minorHAnsi"/>
        </w:rPr>
        <w:t>Odabrani ponuditelj dostavlja nacrt</w:t>
      </w:r>
      <w:r w:rsidR="00C47918" w:rsidRPr="00620FFE">
        <w:rPr>
          <w:rFonts w:cstheme="minorHAnsi"/>
        </w:rPr>
        <w:t xml:space="preserve"> završnog izvješća najranije 30 dana, a najkasnije 15</w:t>
      </w:r>
      <w:r w:rsidRPr="00620FFE">
        <w:rPr>
          <w:rFonts w:cstheme="minorHAnsi"/>
        </w:rPr>
        <w:t xml:space="preserve"> dana </w:t>
      </w:r>
      <w:r w:rsidR="00C47918" w:rsidRPr="00620FFE">
        <w:rPr>
          <w:rFonts w:cstheme="minorHAnsi"/>
        </w:rPr>
        <w:t>prije</w:t>
      </w:r>
      <w:r w:rsidRPr="00620FFE">
        <w:rPr>
          <w:rFonts w:cstheme="minorHAnsi"/>
        </w:rPr>
        <w:t xml:space="preserve"> isteka ugovora. Naručitelj će u narednih 5 dana dostaviti komentare na nacrt završnog izvješća. Nakon </w:t>
      </w:r>
      <w:r w:rsidRPr="00620FFE">
        <w:rPr>
          <w:rFonts w:cstheme="minorHAnsi"/>
        </w:rPr>
        <w:lastRenderedPageBreak/>
        <w:t xml:space="preserve">zaprimanja komentara, odabrani ponuditelj </w:t>
      </w:r>
      <w:r w:rsidR="00D55BC4" w:rsidRPr="00620FFE">
        <w:rPr>
          <w:rFonts w:cstheme="minorHAnsi"/>
        </w:rPr>
        <w:t>u narednih 5 dana</w:t>
      </w:r>
      <w:r w:rsidRPr="00620FFE">
        <w:rPr>
          <w:rFonts w:cstheme="minorHAnsi"/>
        </w:rPr>
        <w:t xml:space="preserve"> dostavlja konačnu inačicu završnog izvješća.</w:t>
      </w:r>
    </w:p>
    <w:p w14:paraId="08C07283" w14:textId="1A8DF5A1" w:rsidR="00C87DBE" w:rsidRPr="00B41ED4" w:rsidRDefault="00D34D8A" w:rsidP="004B7054">
      <w:pPr>
        <w:jc w:val="both"/>
        <w:rPr>
          <w:rFonts w:cstheme="minorHAnsi"/>
        </w:rPr>
      </w:pPr>
      <w:r w:rsidRPr="00B41ED4">
        <w:rPr>
          <w:rFonts w:cstheme="minorHAnsi"/>
        </w:rPr>
        <w:t>Po primitku konačne inačice Izvješća o napretku projekta koju ovjeri odgovorna osoba Naručitelja, odabrani ponuditelj dostavlja račun za usluge, te se plaćanja odvijaju u fazama kako slijedi:</w:t>
      </w:r>
    </w:p>
    <w:tbl>
      <w:tblPr>
        <w:tblStyle w:val="Tablicareetke4-isticanje11"/>
        <w:tblW w:w="0" w:type="auto"/>
        <w:tblLook w:val="04A0" w:firstRow="1" w:lastRow="0" w:firstColumn="1" w:lastColumn="0" w:noHBand="0" w:noVBand="1"/>
      </w:tblPr>
      <w:tblGrid>
        <w:gridCol w:w="2263"/>
        <w:gridCol w:w="2835"/>
        <w:gridCol w:w="3918"/>
      </w:tblGrid>
      <w:tr w:rsidR="00D34D8A" w:rsidRPr="00B41ED4" w14:paraId="32124D48" w14:textId="77777777" w:rsidTr="00D34D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1DC53F4" w14:textId="77777777" w:rsidR="00D34D8A" w:rsidRPr="00B41ED4" w:rsidRDefault="00D34D8A" w:rsidP="00814A40">
            <w:pPr>
              <w:rPr>
                <w:rFonts w:cstheme="minorHAnsi"/>
              </w:rPr>
            </w:pPr>
            <w:r w:rsidRPr="00B41ED4">
              <w:rPr>
                <w:rFonts w:cstheme="minorHAnsi"/>
              </w:rPr>
              <w:t>FAZA</w:t>
            </w:r>
          </w:p>
        </w:tc>
        <w:tc>
          <w:tcPr>
            <w:tcW w:w="2835" w:type="dxa"/>
          </w:tcPr>
          <w:p w14:paraId="7C8D5CE0" w14:textId="77777777" w:rsidR="00D34D8A" w:rsidRPr="00B41ED4" w:rsidRDefault="00D34D8A" w:rsidP="00814A40">
            <w:pP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VRIJEDNOST</w:t>
            </w:r>
          </w:p>
        </w:tc>
        <w:tc>
          <w:tcPr>
            <w:tcW w:w="3918" w:type="dxa"/>
          </w:tcPr>
          <w:p w14:paraId="56310825" w14:textId="77777777" w:rsidR="00D34D8A" w:rsidRPr="00B41ED4" w:rsidRDefault="00D34D8A" w:rsidP="00814A40">
            <w:pP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AKTIVNOST</w:t>
            </w:r>
          </w:p>
        </w:tc>
      </w:tr>
      <w:tr w:rsidR="00315159" w:rsidRPr="00B41ED4" w14:paraId="6B5D757B" w14:textId="77777777" w:rsidTr="00D3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32B94D5" w14:textId="77777777" w:rsidR="00315159" w:rsidRPr="00B41ED4" w:rsidRDefault="00315159" w:rsidP="00315159">
            <w:pPr>
              <w:rPr>
                <w:rFonts w:cstheme="minorHAnsi"/>
              </w:rPr>
            </w:pPr>
            <w:r w:rsidRPr="00B41ED4">
              <w:rPr>
                <w:rFonts w:cstheme="minorHAnsi"/>
              </w:rPr>
              <w:t>1. faza</w:t>
            </w:r>
          </w:p>
        </w:tc>
        <w:tc>
          <w:tcPr>
            <w:tcW w:w="2835" w:type="dxa"/>
          </w:tcPr>
          <w:p w14:paraId="39F96268" w14:textId="09FA4BDF" w:rsidR="00315159" w:rsidRPr="00B41ED4" w:rsidRDefault="00EE4545" w:rsidP="00EE4545">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2</w:t>
            </w:r>
            <w:r>
              <w:rPr>
                <w:rFonts w:cstheme="minorHAnsi"/>
              </w:rPr>
              <w:t>5</w:t>
            </w:r>
            <w:r w:rsidR="00315159" w:rsidRPr="00B41ED4">
              <w:rPr>
                <w:rFonts w:cstheme="minorHAnsi"/>
              </w:rPr>
              <w:t>% ugovorenog iznosa</w:t>
            </w:r>
          </w:p>
        </w:tc>
        <w:tc>
          <w:tcPr>
            <w:tcW w:w="3918" w:type="dxa"/>
          </w:tcPr>
          <w:p w14:paraId="2F40FE03" w14:textId="2953EF56" w:rsidR="00315159" w:rsidRPr="00B41ED4" w:rsidRDefault="00315159"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 xml:space="preserve">Za 1. fazno </w:t>
            </w:r>
            <w:r w:rsidR="00404EE7" w:rsidRPr="00B41ED4">
              <w:rPr>
                <w:rFonts w:cstheme="minorHAnsi"/>
              </w:rPr>
              <w:t>šestomjesečno</w:t>
            </w:r>
            <w:r w:rsidRPr="00B41ED4">
              <w:rPr>
                <w:rFonts w:cstheme="minorHAnsi"/>
              </w:rPr>
              <w:t xml:space="preserve"> izvješće</w:t>
            </w:r>
          </w:p>
        </w:tc>
      </w:tr>
      <w:tr w:rsidR="00315159" w:rsidRPr="00B41ED4" w14:paraId="53F5AEBF" w14:textId="77777777" w:rsidTr="00D34D8A">
        <w:tc>
          <w:tcPr>
            <w:cnfStyle w:val="001000000000" w:firstRow="0" w:lastRow="0" w:firstColumn="1" w:lastColumn="0" w:oddVBand="0" w:evenVBand="0" w:oddHBand="0" w:evenHBand="0" w:firstRowFirstColumn="0" w:firstRowLastColumn="0" w:lastRowFirstColumn="0" w:lastRowLastColumn="0"/>
            <w:tcW w:w="2263" w:type="dxa"/>
          </w:tcPr>
          <w:p w14:paraId="7B70D8F4" w14:textId="77777777" w:rsidR="00315159" w:rsidRPr="00620FFE" w:rsidRDefault="00315159" w:rsidP="00315159">
            <w:pPr>
              <w:rPr>
                <w:rFonts w:cstheme="minorHAnsi"/>
              </w:rPr>
            </w:pPr>
            <w:r w:rsidRPr="00620FFE">
              <w:rPr>
                <w:rFonts w:cstheme="minorHAnsi"/>
              </w:rPr>
              <w:t>2. faza</w:t>
            </w:r>
          </w:p>
        </w:tc>
        <w:tc>
          <w:tcPr>
            <w:tcW w:w="2835" w:type="dxa"/>
          </w:tcPr>
          <w:p w14:paraId="334010C9" w14:textId="66FED8AB" w:rsidR="00315159" w:rsidRPr="00620FFE" w:rsidRDefault="00EE4545" w:rsidP="00EE4545">
            <w:pPr>
              <w:cnfStyle w:val="000000000000" w:firstRow="0" w:lastRow="0" w:firstColumn="0" w:lastColumn="0" w:oddVBand="0" w:evenVBand="0" w:oddHBand="0" w:evenHBand="0" w:firstRowFirstColumn="0" w:firstRowLastColumn="0" w:lastRowFirstColumn="0" w:lastRowLastColumn="0"/>
              <w:rPr>
                <w:rFonts w:cstheme="minorHAnsi"/>
              </w:rPr>
            </w:pPr>
            <w:r w:rsidRPr="00620FFE">
              <w:rPr>
                <w:rFonts w:cstheme="minorHAnsi"/>
              </w:rPr>
              <w:t>25</w:t>
            </w:r>
            <w:r w:rsidR="00315159" w:rsidRPr="00620FFE">
              <w:rPr>
                <w:rFonts w:cstheme="minorHAnsi"/>
              </w:rPr>
              <w:t>% ugovorenog iznosa</w:t>
            </w:r>
          </w:p>
        </w:tc>
        <w:tc>
          <w:tcPr>
            <w:tcW w:w="3918" w:type="dxa"/>
          </w:tcPr>
          <w:p w14:paraId="3BD0CA82" w14:textId="39766C25" w:rsidR="00315159" w:rsidRPr="00620FFE" w:rsidRDefault="00315159" w:rsidP="00315159">
            <w:pPr>
              <w:cnfStyle w:val="000000000000" w:firstRow="0" w:lastRow="0" w:firstColumn="0" w:lastColumn="0" w:oddVBand="0" w:evenVBand="0" w:oddHBand="0" w:evenHBand="0" w:firstRowFirstColumn="0" w:firstRowLastColumn="0" w:lastRowFirstColumn="0" w:lastRowLastColumn="0"/>
              <w:rPr>
                <w:rFonts w:cstheme="minorHAnsi"/>
              </w:rPr>
            </w:pPr>
            <w:r w:rsidRPr="00620FFE">
              <w:rPr>
                <w:rFonts w:cstheme="minorHAnsi"/>
              </w:rPr>
              <w:t xml:space="preserve">Za 2. fazno </w:t>
            </w:r>
            <w:r w:rsidR="00404EE7" w:rsidRPr="00620FFE">
              <w:rPr>
                <w:rFonts w:cstheme="minorHAnsi"/>
              </w:rPr>
              <w:t xml:space="preserve">šestomjesečno </w:t>
            </w:r>
            <w:r w:rsidRPr="00620FFE">
              <w:rPr>
                <w:rFonts w:cstheme="minorHAnsi"/>
              </w:rPr>
              <w:t>izvješće</w:t>
            </w:r>
          </w:p>
        </w:tc>
      </w:tr>
      <w:tr w:rsidR="00315159" w:rsidRPr="00B41ED4" w14:paraId="2B79389F" w14:textId="77777777" w:rsidTr="00D3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3DC735" w14:textId="77777777" w:rsidR="00315159" w:rsidRPr="00620FFE" w:rsidRDefault="00315159" w:rsidP="00315159">
            <w:pPr>
              <w:rPr>
                <w:rFonts w:cstheme="minorHAnsi"/>
              </w:rPr>
            </w:pPr>
            <w:r w:rsidRPr="00620FFE">
              <w:rPr>
                <w:rFonts w:cstheme="minorHAnsi"/>
              </w:rPr>
              <w:t>3. faza</w:t>
            </w:r>
          </w:p>
        </w:tc>
        <w:tc>
          <w:tcPr>
            <w:tcW w:w="2835" w:type="dxa"/>
          </w:tcPr>
          <w:p w14:paraId="440FEC5C" w14:textId="5A7A72FC" w:rsidR="00315159" w:rsidRPr="00620FFE" w:rsidRDefault="00EE4545" w:rsidP="00EE4545">
            <w:pPr>
              <w:cnfStyle w:val="000000100000" w:firstRow="0" w:lastRow="0" w:firstColumn="0" w:lastColumn="0" w:oddVBand="0" w:evenVBand="0" w:oddHBand="1" w:evenHBand="0" w:firstRowFirstColumn="0" w:firstRowLastColumn="0" w:lastRowFirstColumn="0" w:lastRowLastColumn="0"/>
              <w:rPr>
                <w:rFonts w:cstheme="minorHAnsi"/>
              </w:rPr>
            </w:pPr>
            <w:r w:rsidRPr="00620FFE">
              <w:rPr>
                <w:rFonts w:cstheme="minorHAnsi"/>
              </w:rPr>
              <w:t>25</w:t>
            </w:r>
            <w:r w:rsidR="00315159" w:rsidRPr="00620FFE">
              <w:rPr>
                <w:rFonts w:cstheme="minorHAnsi"/>
              </w:rPr>
              <w:t>% ugovorenog iznosa</w:t>
            </w:r>
          </w:p>
        </w:tc>
        <w:tc>
          <w:tcPr>
            <w:tcW w:w="3918" w:type="dxa"/>
          </w:tcPr>
          <w:p w14:paraId="31EB506D" w14:textId="4833BE97" w:rsidR="00315159" w:rsidRPr="00620FFE" w:rsidRDefault="00315159"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620FFE">
              <w:rPr>
                <w:rFonts w:cstheme="minorHAnsi"/>
              </w:rPr>
              <w:t xml:space="preserve">Za 3. fazno </w:t>
            </w:r>
            <w:r w:rsidR="00404EE7" w:rsidRPr="00620FFE">
              <w:rPr>
                <w:rFonts w:cstheme="minorHAnsi"/>
              </w:rPr>
              <w:t xml:space="preserve">šestomjesečno </w:t>
            </w:r>
            <w:r w:rsidRPr="00620FFE">
              <w:rPr>
                <w:rFonts w:cstheme="minorHAnsi"/>
              </w:rPr>
              <w:t>izvješće</w:t>
            </w:r>
          </w:p>
        </w:tc>
      </w:tr>
      <w:tr w:rsidR="00135792" w:rsidRPr="00B41ED4" w14:paraId="71A99CA1" w14:textId="77777777" w:rsidTr="00D34D8A">
        <w:tc>
          <w:tcPr>
            <w:cnfStyle w:val="001000000000" w:firstRow="0" w:lastRow="0" w:firstColumn="1" w:lastColumn="0" w:oddVBand="0" w:evenVBand="0" w:oddHBand="0" w:evenHBand="0" w:firstRowFirstColumn="0" w:firstRowLastColumn="0" w:lastRowFirstColumn="0" w:lastRowLastColumn="0"/>
            <w:tcW w:w="2263" w:type="dxa"/>
          </w:tcPr>
          <w:p w14:paraId="04A7477F" w14:textId="269A195F" w:rsidR="00135792" w:rsidRPr="00620FFE" w:rsidRDefault="00EE4545" w:rsidP="00135792">
            <w:pPr>
              <w:rPr>
                <w:rFonts w:cstheme="minorHAnsi"/>
              </w:rPr>
            </w:pPr>
            <w:r w:rsidRPr="00620FFE">
              <w:rPr>
                <w:rFonts w:cstheme="minorHAnsi"/>
              </w:rPr>
              <w:t>4</w:t>
            </w:r>
            <w:r w:rsidR="00135792" w:rsidRPr="00620FFE">
              <w:rPr>
                <w:rFonts w:cstheme="minorHAnsi"/>
              </w:rPr>
              <w:t>. faza</w:t>
            </w:r>
          </w:p>
        </w:tc>
        <w:tc>
          <w:tcPr>
            <w:tcW w:w="2835" w:type="dxa"/>
          </w:tcPr>
          <w:p w14:paraId="206E91EE" w14:textId="3018B65D" w:rsidR="00135792" w:rsidRPr="00620FFE" w:rsidRDefault="00EE4545" w:rsidP="00EE4545">
            <w:pPr>
              <w:cnfStyle w:val="000000000000" w:firstRow="0" w:lastRow="0" w:firstColumn="0" w:lastColumn="0" w:oddVBand="0" w:evenVBand="0" w:oddHBand="0" w:evenHBand="0" w:firstRowFirstColumn="0" w:firstRowLastColumn="0" w:lastRowFirstColumn="0" w:lastRowLastColumn="0"/>
              <w:rPr>
                <w:rFonts w:cstheme="minorHAnsi"/>
              </w:rPr>
            </w:pPr>
            <w:r w:rsidRPr="00620FFE">
              <w:rPr>
                <w:rFonts w:cstheme="minorHAnsi"/>
              </w:rPr>
              <w:t>25</w:t>
            </w:r>
            <w:r w:rsidR="00135792" w:rsidRPr="00620FFE">
              <w:rPr>
                <w:rFonts w:cstheme="minorHAnsi"/>
              </w:rPr>
              <w:t>% ugovorenog iznosa</w:t>
            </w:r>
          </w:p>
        </w:tc>
        <w:tc>
          <w:tcPr>
            <w:tcW w:w="3918" w:type="dxa"/>
          </w:tcPr>
          <w:p w14:paraId="4CE1132E" w14:textId="7D5588BF" w:rsidR="00135792" w:rsidRPr="00620FFE" w:rsidRDefault="00135792" w:rsidP="00135792">
            <w:pPr>
              <w:cnfStyle w:val="000000000000" w:firstRow="0" w:lastRow="0" w:firstColumn="0" w:lastColumn="0" w:oddVBand="0" w:evenVBand="0" w:oddHBand="0" w:evenHBand="0" w:firstRowFirstColumn="0" w:firstRowLastColumn="0" w:lastRowFirstColumn="0" w:lastRowLastColumn="0"/>
              <w:rPr>
                <w:rFonts w:cstheme="minorHAnsi"/>
              </w:rPr>
            </w:pPr>
            <w:r w:rsidRPr="00620FFE">
              <w:rPr>
                <w:rFonts w:cstheme="minorHAnsi"/>
              </w:rPr>
              <w:t>Za završno izvješće</w:t>
            </w:r>
          </w:p>
        </w:tc>
      </w:tr>
    </w:tbl>
    <w:p w14:paraId="5314D6B0" w14:textId="31AA9A8F" w:rsidR="00D34D8A" w:rsidRPr="00B41ED4" w:rsidRDefault="00D34D8A" w:rsidP="00D34D8A">
      <w:pPr>
        <w:rPr>
          <w:rFonts w:cstheme="minorHAnsi"/>
        </w:rPr>
      </w:pPr>
    </w:p>
    <w:p w14:paraId="78F82734" w14:textId="6B665E81" w:rsidR="00D34D8A" w:rsidRPr="00B41ED4" w:rsidRDefault="00D34D8A" w:rsidP="00D34D8A">
      <w:pPr>
        <w:rPr>
          <w:rFonts w:cstheme="minorHAnsi"/>
        </w:rPr>
      </w:pPr>
      <w:r w:rsidRPr="00B41ED4">
        <w:rPr>
          <w:rFonts w:cstheme="minorHAnsi"/>
        </w:rPr>
        <w:t>Ovjeren</w:t>
      </w:r>
      <w:r w:rsidR="00987BE9" w:rsidRPr="00B41ED4">
        <w:rPr>
          <w:rFonts w:cstheme="minorHAnsi"/>
        </w:rPr>
        <w:t>o izvješće</w:t>
      </w:r>
      <w:r w:rsidR="00B004B3" w:rsidRPr="00B41ED4">
        <w:rPr>
          <w:rFonts w:cstheme="minorHAnsi"/>
        </w:rPr>
        <w:t xml:space="preserve"> </w:t>
      </w:r>
      <w:r w:rsidRPr="00B41ED4">
        <w:rPr>
          <w:rFonts w:cstheme="minorHAnsi"/>
        </w:rPr>
        <w:t xml:space="preserve">Naručitelj se obvezuje platiti u roku od 30 (trideset) dana od dana zaprimanja računa uz ovjereno </w:t>
      </w:r>
      <w:r w:rsidR="00A32731" w:rsidRPr="00B41ED4">
        <w:rPr>
          <w:rFonts w:cstheme="minorHAnsi"/>
        </w:rPr>
        <w:t>izvješće</w:t>
      </w:r>
      <w:r w:rsidRPr="00B41ED4">
        <w:rPr>
          <w:rFonts w:cstheme="minorHAnsi"/>
        </w:rPr>
        <w:t>.</w:t>
      </w:r>
    </w:p>
    <w:p w14:paraId="183BC068" w14:textId="783A85BD" w:rsidR="00D34D8A" w:rsidRPr="00B41ED4" w:rsidRDefault="00D34D8A" w:rsidP="00D34D8A">
      <w:pPr>
        <w:rPr>
          <w:rFonts w:cstheme="minorHAnsi"/>
        </w:rPr>
      </w:pPr>
      <w:r w:rsidRPr="00B41ED4">
        <w:rPr>
          <w:rFonts w:cstheme="minorHAnsi"/>
        </w:rPr>
        <w:t>Plaćanje se vrši isključivo u valuti hrvatska kuna (HRK), sukladno uvjetima Ugovora.</w:t>
      </w:r>
    </w:p>
    <w:p w14:paraId="6EA8BC3D" w14:textId="5BDAE0B5" w:rsidR="00536F15" w:rsidRPr="00B41ED4" w:rsidRDefault="00A91976" w:rsidP="00435710">
      <w:pPr>
        <w:pStyle w:val="Naslov2"/>
        <w:numPr>
          <w:ilvl w:val="1"/>
          <w:numId w:val="2"/>
        </w:numPr>
        <w:rPr>
          <w:lang w:val="hr-HR"/>
        </w:rPr>
      </w:pPr>
      <w:bookmarkStart w:id="47" w:name="_Toc43822588"/>
      <w:r w:rsidRPr="00B41ED4">
        <w:rPr>
          <w:lang w:val="hr-HR"/>
        </w:rPr>
        <w:t>VRSTA, SREDSTVO I UVJETI JAMSTVA</w:t>
      </w:r>
      <w:bookmarkEnd w:id="47"/>
    </w:p>
    <w:p w14:paraId="3E9F44F8" w14:textId="5D0100DD" w:rsidR="00A91976" w:rsidRPr="00B41ED4" w:rsidRDefault="00A91976" w:rsidP="00435710">
      <w:pPr>
        <w:pStyle w:val="Naslov3"/>
        <w:numPr>
          <w:ilvl w:val="2"/>
          <w:numId w:val="1"/>
        </w:numPr>
        <w:rPr>
          <w:rFonts w:cstheme="minorHAnsi"/>
          <w:lang w:val="hr-HR"/>
        </w:rPr>
      </w:pPr>
      <w:bookmarkStart w:id="48" w:name="_Toc43822589"/>
      <w:r w:rsidRPr="00B41ED4">
        <w:rPr>
          <w:rFonts w:cstheme="minorHAnsi"/>
          <w:lang w:val="hr-HR"/>
        </w:rPr>
        <w:t>JAMSTVO ZA OZBILJNOST PONUDE</w:t>
      </w:r>
      <w:bookmarkEnd w:id="48"/>
    </w:p>
    <w:p w14:paraId="7F666C72" w14:textId="08F09FBD" w:rsidR="00A91976" w:rsidRPr="00B41ED4" w:rsidRDefault="00A91976" w:rsidP="004B7054">
      <w:pPr>
        <w:jc w:val="both"/>
        <w:rPr>
          <w:rFonts w:cstheme="minorHAnsi"/>
        </w:rPr>
      </w:pPr>
      <w:r w:rsidRPr="00B41ED4">
        <w:rPr>
          <w:rFonts w:cstheme="minorHAnsi"/>
        </w:rPr>
        <w:t xml:space="preserve">Ponuditelj je dužan dostaviti jamstvo za ozbiljnost </w:t>
      </w:r>
      <w:r w:rsidRPr="00620FFE">
        <w:rPr>
          <w:rFonts w:cstheme="minorHAnsi"/>
        </w:rPr>
        <w:t xml:space="preserve">ponude u iznosu od </w:t>
      </w:r>
      <w:r w:rsidR="001431E1" w:rsidRPr="00620FFE">
        <w:rPr>
          <w:rFonts w:cstheme="minorHAnsi"/>
          <w:b/>
        </w:rPr>
        <w:t>5</w:t>
      </w:r>
      <w:r w:rsidRPr="00620FFE">
        <w:rPr>
          <w:rFonts w:cstheme="minorHAnsi"/>
          <w:b/>
        </w:rPr>
        <w:t xml:space="preserve">.500,00 HRK </w:t>
      </w:r>
      <w:r w:rsidRPr="00620FFE">
        <w:rPr>
          <w:rFonts w:cstheme="minorHAnsi"/>
          <w:lang w:eastAsia="hr-HR"/>
        </w:rPr>
        <w:t xml:space="preserve">s rokom važenja najmanje </w:t>
      </w:r>
      <w:r w:rsidR="001431E1" w:rsidRPr="00620FFE">
        <w:rPr>
          <w:rFonts w:cstheme="minorHAnsi"/>
        </w:rPr>
        <w:t>šezdeset (6</w:t>
      </w:r>
      <w:r w:rsidR="008F61B9" w:rsidRPr="00620FFE">
        <w:rPr>
          <w:rFonts w:cstheme="minorHAnsi"/>
        </w:rPr>
        <w:t>0) dana</w:t>
      </w:r>
      <w:r w:rsidRPr="00620FFE">
        <w:rPr>
          <w:rFonts w:cstheme="minorHAnsi"/>
        </w:rPr>
        <w:t xml:space="preserve"> od dana </w:t>
      </w:r>
      <w:r w:rsidR="008F61B9" w:rsidRPr="00620FFE">
        <w:rPr>
          <w:rFonts w:cstheme="minorHAnsi"/>
        </w:rPr>
        <w:t>roka za dostavu</w:t>
      </w:r>
      <w:r w:rsidRPr="00620FFE">
        <w:rPr>
          <w:rFonts w:cstheme="minorHAnsi"/>
        </w:rPr>
        <w:t xml:space="preserve"> ponuda sukladno roku valjanosti ponude, a gospodarski subjekt može dostaviti jamstvo koje je duže od roka</w:t>
      </w:r>
      <w:r w:rsidRPr="00B41ED4">
        <w:rPr>
          <w:rFonts w:cstheme="minorHAnsi"/>
        </w:rPr>
        <w:t xml:space="preserve"> valjanosti ponude.</w:t>
      </w:r>
    </w:p>
    <w:p w14:paraId="175B5690" w14:textId="4491B2C1" w:rsidR="00A91976" w:rsidRPr="00B41ED4" w:rsidRDefault="00A91976" w:rsidP="004B7054">
      <w:pPr>
        <w:jc w:val="both"/>
        <w:rPr>
          <w:rFonts w:cstheme="minorHAnsi"/>
        </w:rPr>
      </w:pPr>
      <w:r w:rsidRPr="00B41ED4">
        <w:rPr>
          <w:rFonts w:cstheme="minorHAnsi"/>
        </w:rPr>
        <w:t>Jamstvo za ozbiljnost ponude je jamstvo za slučaj odustajanja ponuditelja od svoje ponude u roku njezine valjanosti, neprihvaćanja ispravka računske greške, odbijanja potpisivanja ugovora o javnoj nabavi</w:t>
      </w:r>
      <w:r w:rsidR="00C764A6" w:rsidRPr="00B41ED4">
        <w:rPr>
          <w:rFonts w:cstheme="minorHAnsi"/>
        </w:rPr>
        <w:t>.</w:t>
      </w:r>
    </w:p>
    <w:p w14:paraId="2614A39D" w14:textId="77777777" w:rsidR="00A91976" w:rsidRPr="00B41ED4" w:rsidRDefault="00A91976" w:rsidP="004B7054">
      <w:pPr>
        <w:jc w:val="both"/>
      </w:pPr>
      <w:r w:rsidRPr="00B41ED4">
        <w:rPr>
          <w:b/>
          <w:bCs/>
        </w:rPr>
        <w:t xml:space="preserve">Jamstvo za ozbiljnost ponude mora biti u obliku zadužnice ili bjanko zadužnice </w:t>
      </w:r>
      <w:r w:rsidRPr="00B41ED4">
        <w:t>koja mora biti potvrđena kod javnog bilježnika i popunjena u skladu s Pravilnikom o obliku i sadržaju bjanko zadužnice (NN broj 115/2012 i 82/2017) i Pravilnikom o obliku i sadržaju zadužnice (NN broj 115/2012 i 82/2017), bez uvećanja, sa zakonskim zateznim kamatama po stopi određenoj sukladno odredbi članka 29. stavka 2. Zakona o obveznim odnosima (NN broj 35/2005, 41/2008, 125/2011, 78/2015 i 29/2018).</w:t>
      </w:r>
    </w:p>
    <w:p w14:paraId="00D57496" w14:textId="77777777" w:rsidR="00A91976" w:rsidRPr="00B41ED4" w:rsidRDefault="00A91976" w:rsidP="004B7054">
      <w:pPr>
        <w:jc w:val="both"/>
      </w:pPr>
      <w:r w:rsidRPr="00B41ED4">
        <w:t>U slučaju ponude zajednice gospodarskih subjekata jamstvo za ozbiljnost ponude dostavlja bilo koji član iz Zajednice, u cijelosti ili parcijalno s članom/</w:t>
      </w:r>
      <w:proofErr w:type="spellStart"/>
      <w:r w:rsidRPr="00B41ED4">
        <w:t>vima</w:t>
      </w:r>
      <w:proofErr w:type="spellEnd"/>
      <w:r w:rsidRPr="00B41ED4">
        <w:t xml:space="preserve"> pod uvjetima navedenima u stavku 1. ove točke.</w:t>
      </w:r>
    </w:p>
    <w:p w14:paraId="17E65AF6" w14:textId="77777777" w:rsidR="00A91976" w:rsidRPr="00B41ED4" w:rsidRDefault="00A91976" w:rsidP="004B7054">
      <w:pPr>
        <w:jc w:val="both"/>
        <w:rPr>
          <w:rFonts w:cstheme="minorHAnsi"/>
          <w:lang w:eastAsia="hr-HR"/>
        </w:rPr>
      </w:pPr>
      <w:r w:rsidRPr="00B41ED4">
        <w:rPr>
          <w:rFonts w:cstheme="minorHAnsi"/>
          <w:lang w:eastAsia="hr-HR"/>
        </w:rPr>
        <w:t>Ako tijekom postupka javne nabave istekne rok valjanosti ponude i jamstva za ozbiljnost ponude, Naručitelj obvezan je prije odabira zatražiti produženje roka valjanosti ponude i jamstva od ponuditelja koji je podnio ekonomski najpovoljniju ponudu u primjerenom roku ne kraćem od 5 dana.</w:t>
      </w:r>
    </w:p>
    <w:p w14:paraId="7B3C593F" w14:textId="2FE76801" w:rsidR="00A91976" w:rsidRPr="00B41ED4" w:rsidRDefault="00A91976" w:rsidP="004B7054">
      <w:pPr>
        <w:jc w:val="both"/>
        <w:rPr>
          <w:rFonts w:eastAsia="Arial" w:cstheme="minorHAnsi"/>
          <w:b/>
          <w:bCs/>
          <w:kern w:val="1"/>
          <w:lang w:eastAsia="ar-SA"/>
        </w:rPr>
      </w:pPr>
      <w:r w:rsidRPr="00B41ED4">
        <w:rPr>
          <w:rFonts w:eastAsia="Arial" w:cstheme="minorHAnsi"/>
          <w:b/>
          <w:bCs/>
          <w:kern w:val="1"/>
          <w:lang w:eastAsia="ar-SA"/>
        </w:rPr>
        <w:t xml:space="preserve">Jamstvo za ozbiljnost ponude mora biti izdano u korist </w:t>
      </w:r>
      <w:r w:rsidR="00371B17" w:rsidRPr="00B41ED4">
        <w:rPr>
          <w:rFonts w:eastAsia="Arial" w:cstheme="minorHAnsi"/>
          <w:b/>
          <w:bCs/>
          <w:kern w:val="1"/>
          <w:lang w:eastAsia="ar-SA"/>
        </w:rPr>
        <w:t>Dječji Dom Maestral Split</w:t>
      </w:r>
      <w:r w:rsidRPr="00B41ED4">
        <w:rPr>
          <w:rFonts w:eastAsia="Arial" w:cstheme="minorHAnsi"/>
          <w:b/>
          <w:bCs/>
          <w:kern w:val="1"/>
          <w:lang w:eastAsia="ar-SA"/>
        </w:rPr>
        <w:t xml:space="preserve">, </w:t>
      </w:r>
      <w:r w:rsidR="00371B17" w:rsidRPr="00B41ED4">
        <w:rPr>
          <w:rFonts w:eastAsia="Arial" w:cstheme="minorHAnsi"/>
          <w:b/>
          <w:bCs/>
          <w:kern w:val="1"/>
          <w:lang w:eastAsia="ar-SA"/>
        </w:rPr>
        <w:t xml:space="preserve">Ulica Jurja </w:t>
      </w:r>
      <w:proofErr w:type="spellStart"/>
      <w:r w:rsidR="00371B17" w:rsidRPr="00B41ED4">
        <w:rPr>
          <w:rFonts w:eastAsia="Arial" w:cstheme="minorHAnsi"/>
          <w:b/>
          <w:bCs/>
          <w:kern w:val="1"/>
          <w:lang w:eastAsia="ar-SA"/>
        </w:rPr>
        <w:t>Šižgorića</w:t>
      </w:r>
      <w:proofErr w:type="spellEnd"/>
      <w:r w:rsidR="00371B17" w:rsidRPr="00B41ED4">
        <w:rPr>
          <w:rFonts w:eastAsia="Arial" w:cstheme="minorHAnsi"/>
          <w:b/>
          <w:bCs/>
          <w:kern w:val="1"/>
          <w:lang w:eastAsia="ar-SA"/>
        </w:rPr>
        <w:t xml:space="preserve"> 4</w:t>
      </w:r>
      <w:r w:rsidRPr="00B41ED4">
        <w:rPr>
          <w:rFonts w:eastAsia="Arial" w:cstheme="minorHAnsi"/>
          <w:b/>
          <w:bCs/>
          <w:kern w:val="1"/>
          <w:lang w:eastAsia="ar-SA"/>
        </w:rPr>
        <w:t>, 2</w:t>
      </w:r>
      <w:r w:rsidR="00371B17" w:rsidRPr="00B41ED4">
        <w:rPr>
          <w:rFonts w:eastAsia="Arial" w:cstheme="minorHAnsi"/>
          <w:b/>
          <w:bCs/>
          <w:kern w:val="1"/>
          <w:lang w:eastAsia="ar-SA"/>
        </w:rPr>
        <w:t>1</w:t>
      </w:r>
      <w:r w:rsidRPr="00B41ED4">
        <w:rPr>
          <w:rFonts w:eastAsia="Arial" w:cstheme="minorHAnsi"/>
          <w:b/>
          <w:bCs/>
          <w:kern w:val="1"/>
          <w:lang w:eastAsia="ar-SA"/>
        </w:rPr>
        <w:t xml:space="preserve">000 </w:t>
      </w:r>
      <w:r w:rsidR="00371B17" w:rsidRPr="00B41ED4">
        <w:rPr>
          <w:rFonts w:eastAsia="Arial" w:cstheme="minorHAnsi"/>
          <w:b/>
          <w:bCs/>
          <w:kern w:val="1"/>
          <w:lang w:eastAsia="ar-SA"/>
        </w:rPr>
        <w:t>Split</w:t>
      </w:r>
      <w:r w:rsidRPr="00B41ED4">
        <w:rPr>
          <w:rFonts w:eastAsia="Arial" w:cstheme="minorHAnsi"/>
          <w:b/>
          <w:bCs/>
          <w:kern w:val="1"/>
          <w:lang w:eastAsia="ar-SA"/>
        </w:rPr>
        <w:t xml:space="preserve">, Republika Hrvatska, OIB: </w:t>
      </w:r>
      <w:r w:rsidR="009C440C" w:rsidRPr="00B41ED4">
        <w:rPr>
          <w:rFonts w:eastAsia="Arial" w:cstheme="minorHAnsi"/>
          <w:b/>
          <w:bCs/>
          <w:kern w:val="1"/>
          <w:lang w:eastAsia="ar-SA"/>
        </w:rPr>
        <w:t>97141575055</w:t>
      </w:r>
      <w:r w:rsidRPr="00B41ED4">
        <w:rPr>
          <w:rFonts w:eastAsia="Arial" w:cstheme="minorHAnsi"/>
          <w:b/>
          <w:bCs/>
          <w:kern w:val="1"/>
          <w:lang w:eastAsia="ar-SA"/>
        </w:rPr>
        <w:t>.</w:t>
      </w:r>
    </w:p>
    <w:p w14:paraId="5538AEF9" w14:textId="77777777" w:rsidR="00A91976" w:rsidRPr="00B41ED4" w:rsidRDefault="00A91976" w:rsidP="004B7054">
      <w:pPr>
        <w:jc w:val="both"/>
        <w:rPr>
          <w:rFonts w:cstheme="minorHAnsi"/>
          <w:bCs/>
        </w:rPr>
      </w:pPr>
      <w:r w:rsidRPr="00B41ED4">
        <w:rPr>
          <w:rFonts w:cstheme="minorHAnsi"/>
          <w:lang w:eastAsia="hr-HR"/>
        </w:rPr>
        <w:lastRenderedPageBreak/>
        <w:t>Bjanko zadužnica obvezno se dostavlja u izvorniku, u roku za dostavu ponuda, kao sastavni dio ponude u papirnatom obliku.</w:t>
      </w:r>
    </w:p>
    <w:p w14:paraId="7A9D6A09" w14:textId="77777777" w:rsidR="00A91976" w:rsidRPr="00B41ED4" w:rsidRDefault="00A91976" w:rsidP="004B7054">
      <w:pPr>
        <w:jc w:val="both"/>
        <w:rPr>
          <w:rFonts w:cstheme="minorHAnsi"/>
          <w:lang w:eastAsia="hr-HR"/>
        </w:rPr>
      </w:pPr>
      <w:r w:rsidRPr="00B41ED4">
        <w:rPr>
          <w:rFonts w:cstheme="minorHAnsi"/>
          <w:lang w:eastAsia="hr-HR"/>
        </w:rPr>
        <w:t>Ponuditelj može umjesto dostavljanja bjanko zadužnice dati novčani polog u traženom iznosu. Polog se u odgovarajućem iznosu uplaćuje u korist računa:</w:t>
      </w:r>
    </w:p>
    <w:p w14:paraId="03F9C479" w14:textId="6F5ACB3B" w:rsidR="00A91976" w:rsidRPr="00B41ED4" w:rsidRDefault="00A91976" w:rsidP="004B7054">
      <w:pPr>
        <w:jc w:val="both"/>
        <w:rPr>
          <w:rFonts w:cstheme="minorHAnsi"/>
          <w:b/>
          <w:lang w:eastAsia="hr-HR"/>
        </w:rPr>
      </w:pPr>
      <w:r w:rsidRPr="00EF0E6D">
        <w:rPr>
          <w:rFonts w:cstheme="minorHAnsi"/>
          <w:b/>
          <w:lang w:eastAsia="hr-HR"/>
        </w:rPr>
        <w:t xml:space="preserve">IBAN: </w:t>
      </w:r>
      <w:r w:rsidR="00C670EB" w:rsidRPr="00EF0E6D">
        <w:rPr>
          <w:rFonts w:cstheme="minorHAnsi"/>
          <w:b/>
          <w:lang w:eastAsia="hr-HR"/>
        </w:rPr>
        <w:t>HR1023900011100024990</w:t>
      </w:r>
    </w:p>
    <w:p w14:paraId="1FF30A56" w14:textId="77777777" w:rsidR="00A91976" w:rsidRPr="00B41ED4" w:rsidRDefault="00A91976" w:rsidP="004B7054">
      <w:pPr>
        <w:jc w:val="both"/>
        <w:rPr>
          <w:rFonts w:cstheme="minorHAnsi"/>
          <w:b/>
          <w:lang w:eastAsia="hr-HR"/>
        </w:rPr>
      </w:pPr>
      <w:r w:rsidRPr="00B41ED4">
        <w:rPr>
          <w:rFonts w:cstheme="minorHAnsi"/>
          <w:b/>
          <w:lang w:eastAsia="hr-HR"/>
        </w:rPr>
        <w:t>Model: HR 00-OIB Uplatitelja</w:t>
      </w:r>
    </w:p>
    <w:p w14:paraId="49E03772" w14:textId="77777777" w:rsidR="00A91976" w:rsidRPr="00B41ED4" w:rsidRDefault="00A91976" w:rsidP="004B7054">
      <w:pPr>
        <w:jc w:val="both"/>
        <w:rPr>
          <w:rFonts w:cstheme="minorHAnsi"/>
          <w:b/>
          <w:lang w:eastAsia="hr-HR"/>
        </w:rPr>
      </w:pPr>
      <w:r w:rsidRPr="00B41ED4">
        <w:rPr>
          <w:rFonts w:cstheme="minorHAnsi"/>
          <w:b/>
          <w:lang w:eastAsia="hr-HR"/>
        </w:rPr>
        <w:t>Pod svrhom plaćanja potrebno je navesti da se radi o jamstvu za ozbiljnost ponude i navesti evidencijski broj nabave. Prilikom plaćanja potrebno je navesti  poziv na broj  (navesti OIB/nacionalni identifikacijski broj uplatitelja). Polog mora biti evidentiran na računu Naručitelja u trenutku isteka roka za dostavu ponuda.</w:t>
      </w:r>
    </w:p>
    <w:p w14:paraId="39BBDEB7" w14:textId="77777777" w:rsidR="00A91976" w:rsidRPr="00B41ED4" w:rsidRDefault="00A91976" w:rsidP="004B7054">
      <w:pPr>
        <w:jc w:val="both"/>
        <w:rPr>
          <w:rFonts w:cstheme="minorHAnsi"/>
          <w:b/>
          <w:lang w:eastAsia="hr-HR"/>
        </w:rPr>
      </w:pPr>
      <w:r w:rsidRPr="00B41ED4">
        <w:rPr>
          <w:rFonts w:cstheme="minorHAnsi"/>
          <w:b/>
          <w:lang w:eastAsia="hr-HR"/>
        </w:rPr>
        <w:t>Dokaz o uplati novčanog pologa ponuditelj je dužan priložiti u ponudi.</w:t>
      </w:r>
    </w:p>
    <w:p w14:paraId="775BE533" w14:textId="33E810BF" w:rsidR="00A91976" w:rsidRPr="00B41ED4" w:rsidRDefault="00A91976" w:rsidP="004B7054">
      <w:pPr>
        <w:jc w:val="both"/>
        <w:rPr>
          <w:rFonts w:cstheme="minorHAnsi"/>
          <w:lang w:eastAsia="hr-HR"/>
        </w:rPr>
      </w:pPr>
      <w:bookmarkStart w:id="49" w:name="OLE_LINK5"/>
      <w:r w:rsidRPr="00B41ED4">
        <w:rPr>
          <w:rFonts w:cstheme="minorHAnsi"/>
          <w:lang w:eastAsia="hr-HR"/>
        </w:rPr>
        <w:t>Način dostave bjanko zadužnice propisan je u točki 4.2. ov</w:t>
      </w:r>
      <w:bookmarkEnd w:id="49"/>
      <w:r w:rsidR="003369F1" w:rsidRPr="00B41ED4">
        <w:rPr>
          <w:rFonts w:cstheme="minorHAnsi"/>
          <w:lang w:eastAsia="hr-HR"/>
        </w:rPr>
        <w:t>og Poziva na dostavu ponuda.</w:t>
      </w:r>
    </w:p>
    <w:p w14:paraId="78299792" w14:textId="3CC00DAB" w:rsidR="00536F15" w:rsidRPr="00B41ED4" w:rsidRDefault="00A91976" w:rsidP="004B7054">
      <w:pPr>
        <w:jc w:val="both"/>
        <w:rPr>
          <w:rFonts w:cstheme="minorHAnsi"/>
          <w:lang w:eastAsia="hr-HR"/>
        </w:rPr>
      </w:pPr>
      <w:r w:rsidRPr="00B41ED4">
        <w:rPr>
          <w:rFonts w:cstheme="minorHAnsi"/>
          <w:lang w:eastAsia="hr-HR"/>
        </w:rPr>
        <w:t>Naručitelj će vratiti ponuditeljima jamstvo za ozbiljnost ponude u roku od 10 dana od dana potpisivanja ugovora o javnoj nabavi, a presliku jamstva će pohraniti.</w:t>
      </w:r>
    </w:p>
    <w:p w14:paraId="640DF3DC" w14:textId="14EB1B1C" w:rsidR="00C86BDD" w:rsidRPr="00B41ED4" w:rsidRDefault="00C86BDD" w:rsidP="00C86BDD">
      <w:pPr>
        <w:pStyle w:val="Naslov2"/>
        <w:rPr>
          <w:lang w:val="hr-HR"/>
        </w:rPr>
      </w:pPr>
      <w:bookmarkStart w:id="50" w:name="_Toc43822590"/>
      <w:r w:rsidRPr="00B41ED4">
        <w:rPr>
          <w:lang w:val="hr-HR"/>
        </w:rPr>
        <w:t>OBJAŠNJENJA I IZMJENE DOKUMENTACIJE O NABAVI</w:t>
      </w:r>
      <w:bookmarkEnd w:id="50"/>
    </w:p>
    <w:p w14:paraId="2ED93DD3" w14:textId="13B68972" w:rsidR="00C86BDD" w:rsidRPr="00B41ED4" w:rsidRDefault="00C86BDD" w:rsidP="00D34D8A">
      <w:pPr>
        <w:rPr>
          <w:rFonts w:cstheme="minorHAnsi"/>
          <w:lang w:eastAsia="hr-HR"/>
        </w:rPr>
      </w:pPr>
      <w:r w:rsidRPr="00B41ED4">
        <w:rPr>
          <w:rFonts w:cstheme="minorHAnsi"/>
          <w:lang w:eastAsia="hr-HR"/>
        </w:rPr>
        <w:t>Gospodarski subjekti mogu zahtijevati objašnjenja vezana uz Poziv na dostavu ponuda i to najkasnije tri (3) dana prije isteka roka za dostavu ponuda, a Naručitelj je dužan poslati odgovor na upit, na dokaziv način, najkasnije dva (2) dana prije isteka roka za dostavu ponuda.</w:t>
      </w:r>
    </w:p>
    <w:p w14:paraId="64F93899" w14:textId="77777777" w:rsidR="00EA27D9" w:rsidRPr="00B41ED4" w:rsidRDefault="00EA27D9" w:rsidP="00C86BDD">
      <w:pPr>
        <w:pStyle w:val="Naslov2"/>
        <w:rPr>
          <w:lang w:val="hr-HR"/>
        </w:rPr>
      </w:pPr>
      <w:bookmarkStart w:id="51" w:name="_Toc43822591"/>
      <w:r w:rsidRPr="00B41ED4">
        <w:rPr>
          <w:lang w:val="hr-HR"/>
        </w:rPr>
        <w:t>OSTALO</w:t>
      </w:r>
      <w:bookmarkEnd w:id="51"/>
    </w:p>
    <w:p w14:paraId="47FD2125" w14:textId="77777777" w:rsidR="00EA27D9" w:rsidRPr="00B41ED4" w:rsidRDefault="00EA27D9" w:rsidP="00EA27D9">
      <w:pPr>
        <w:rPr>
          <w:rFonts w:cstheme="minorHAnsi"/>
        </w:rPr>
      </w:pPr>
      <w:r w:rsidRPr="00B41ED4">
        <w:rPr>
          <w:rFonts w:cstheme="minorHAnsi"/>
        </w:rPr>
        <w:t xml:space="preserve">Na sva pitanja koja se tiču ponuda, uvjeta, načina i postupka nabave, a nisu regulirana ovom pozivom na dostavu ponude primjenjivati će se odredbe Pravilnika o jednostavnoj nabavi Naručitelja, Zakona o javnoj nabavi, Pravilnik o dokumentaciji o nabavi te ponudi u postupcima javne nabave te drugi relevantni zakoni i </w:t>
      </w:r>
      <w:proofErr w:type="spellStart"/>
      <w:r w:rsidRPr="00B41ED4">
        <w:rPr>
          <w:rFonts w:cstheme="minorHAnsi"/>
        </w:rPr>
        <w:t>podzakonski</w:t>
      </w:r>
      <w:proofErr w:type="spellEnd"/>
      <w:r w:rsidRPr="00B41ED4">
        <w:rPr>
          <w:rFonts w:cstheme="minorHAnsi"/>
        </w:rPr>
        <w:t xml:space="preserve"> propisi Republike Hrvatske. Na ostale bitne uvjete u vezi s predmetom nadmetanja i ugovorom o nabavi s odabranim ponuditeljem odgovarajuće će se primjenjivati odredbe Zakona o obveznim odnosima te drugi relevantni zakoni i </w:t>
      </w:r>
      <w:proofErr w:type="spellStart"/>
      <w:r w:rsidRPr="00B41ED4">
        <w:rPr>
          <w:rFonts w:cstheme="minorHAnsi"/>
        </w:rPr>
        <w:t>podzakonski</w:t>
      </w:r>
      <w:proofErr w:type="spellEnd"/>
      <w:r w:rsidRPr="00B41ED4">
        <w:rPr>
          <w:rFonts w:cstheme="minorHAnsi"/>
        </w:rPr>
        <w:t xml:space="preserve"> propisi koji reguliraju izvršenje predmetne vrste ugovora.</w:t>
      </w:r>
    </w:p>
    <w:p w14:paraId="7604A732" w14:textId="62DE9EE4" w:rsidR="009C766B" w:rsidRDefault="00887E44" w:rsidP="009C766B">
      <w:pPr>
        <w:pStyle w:val="Naslov2"/>
        <w:rPr>
          <w:lang w:val="hr-HR" w:eastAsia="hr-HR"/>
        </w:rPr>
      </w:pPr>
      <w:bookmarkStart w:id="52" w:name="_Toc11157792"/>
      <w:r w:rsidRPr="00B41ED4">
        <w:rPr>
          <w:lang w:val="hr-HR" w:eastAsia="hr-HR"/>
        </w:rPr>
        <w:t>DATUM SLANJA POZIVA NA DOSTAVU PONUDA</w:t>
      </w:r>
      <w:bookmarkEnd w:id="52"/>
      <w:r w:rsidRPr="00B41ED4">
        <w:rPr>
          <w:lang w:val="hr-HR" w:eastAsia="hr-HR"/>
        </w:rPr>
        <w:t xml:space="preserve"> </w:t>
      </w:r>
    </w:p>
    <w:p w14:paraId="45174489" w14:textId="4E6BD5A5" w:rsidR="009C766B" w:rsidRPr="0059033E" w:rsidRDefault="009C766B" w:rsidP="0059033E">
      <w:pPr>
        <w:spacing w:before="120" w:after="0" w:line="240" w:lineRule="auto"/>
        <w:jc w:val="both"/>
        <w:rPr>
          <w:rFonts w:ascii="Calibri" w:eastAsia="Times New Roman" w:hAnsi="Calibri" w:cs="Times New Roman"/>
          <w:bCs/>
          <w:sz w:val="24"/>
          <w:szCs w:val="24"/>
        </w:rPr>
      </w:pPr>
      <w:r w:rsidRPr="00721A53">
        <w:rPr>
          <w:rFonts w:ascii="Calibri" w:eastAsia="Times New Roman" w:hAnsi="Calibri" w:cs="Times New Roman"/>
          <w:bCs/>
          <w:sz w:val="24"/>
          <w:szCs w:val="24"/>
        </w:rPr>
        <w:t>Poziv na dostavu ponude upućen je gospodarskim subjektima i objavljen na internetski</w:t>
      </w:r>
      <w:r w:rsidR="00721A53" w:rsidRPr="00721A53">
        <w:rPr>
          <w:rFonts w:ascii="Calibri" w:eastAsia="Times New Roman" w:hAnsi="Calibri" w:cs="Times New Roman"/>
          <w:bCs/>
          <w:sz w:val="24"/>
          <w:szCs w:val="24"/>
        </w:rPr>
        <w:t xml:space="preserve">m stranicama Naručitelja dana </w:t>
      </w:r>
      <w:bookmarkStart w:id="53" w:name="_GoBack"/>
      <w:bookmarkEnd w:id="53"/>
      <w:r w:rsidR="00721A53" w:rsidRPr="000151FA">
        <w:rPr>
          <w:rFonts w:ascii="Calibri" w:eastAsia="Times New Roman" w:hAnsi="Calibri" w:cs="Times New Roman"/>
          <w:bCs/>
          <w:sz w:val="24"/>
          <w:szCs w:val="24"/>
        </w:rPr>
        <w:t>14</w:t>
      </w:r>
      <w:r w:rsidR="005561EA" w:rsidRPr="000151FA">
        <w:rPr>
          <w:rFonts w:ascii="Calibri" w:eastAsia="Times New Roman" w:hAnsi="Calibri" w:cs="Times New Roman"/>
          <w:bCs/>
          <w:sz w:val="24"/>
          <w:szCs w:val="24"/>
        </w:rPr>
        <w:t>.8</w:t>
      </w:r>
      <w:r w:rsidRPr="000151FA">
        <w:rPr>
          <w:rFonts w:ascii="Calibri" w:eastAsia="Times New Roman" w:hAnsi="Calibri" w:cs="Times New Roman"/>
          <w:bCs/>
          <w:sz w:val="24"/>
          <w:szCs w:val="24"/>
        </w:rPr>
        <w:t>.2020.</w:t>
      </w:r>
      <w:r w:rsidRPr="00721A53">
        <w:rPr>
          <w:rFonts w:ascii="Calibri" w:eastAsia="Times New Roman" w:hAnsi="Calibri" w:cs="Times New Roman"/>
          <w:bCs/>
          <w:sz w:val="24"/>
          <w:szCs w:val="24"/>
        </w:rPr>
        <w:t xml:space="preserve"> godine.</w:t>
      </w:r>
    </w:p>
    <w:p w14:paraId="67B27AA0" w14:textId="4B37ECE6" w:rsidR="009C766B" w:rsidRPr="009C766B" w:rsidRDefault="009C766B" w:rsidP="009C766B">
      <w:pPr>
        <w:pStyle w:val="Naslov2"/>
        <w:rPr>
          <w:lang w:val="hr-HR" w:eastAsia="hr-HR"/>
        </w:rPr>
      </w:pPr>
      <w:r>
        <w:rPr>
          <w:lang w:val="hr-HR" w:eastAsia="hr-HR"/>
        </w:rPr>
        <w:t>IZMJENE UGOVORA</w:t>
      </w:r>
    </w:p>
    <w:p w14:paraId="6AAFA274" w14:textId="77777777" w:rsidR="002854E8" w:rsidRPr="002854E8" w:rsidRDefault="002854E8" w:rsidP="002854E8">
      <w:pPr>
        <w:jc w:val="both"/>
        <w:rPr>
          <w:lang w:eastAsia="hr-HR"/>
        </w:rPr>
      </w:pPr>
      <w:r w:rsidRPr="002854E8">
        <w:rPr>
          <w:lang w:eastAsia="hr-HR"/>
        </w:rPr>
        <w:t>Naručitelj smije izmijeniti ugovor o javnoj nabavi tijekom njegova trajanja bez provođenja novog postupka javne nabave sukladno odredbama članaka 314. do 321. ZJN.</w:t>
      </w:r>
    </w:p>
    <w:p w14:paraId="6EF835AC" w14:textId="77777777" w:rsidR="002854E8" w:rsidRPr="002854E8" w:rsidRDefault="002854E8" w:rsidP="002854E8">
      <w:pPr>
        <w:jc w:val="both"/>
        <w:rPr>
          <w:lang w:eastAsia="hr-HR"/>
        </w:rPr>
      </w:pPr>
      <w:r w:rsidRPr="002854E8">
        <w:rPr>
          <w:lang w:eastAsia="hr-HR"/>
        </w:rPr>
        <w:t xml:space="preserve">Ako nakon dodjele ugovora, tijekom pružanja usluga, bude potrebno zamijeniti nekoga od osoblja koje je osigurao odabrani ponuditelj, odabrani ponuditelj će organizirati zamjensku osobu jednakih ili boljih </w:t>
      </w:r>
      <w:r w:rsidRPr="002854E8">
        <w:rPr>
          <w:lang w:eastAsia="hr-HR"/>
        </w:rPr>
        <w:lastRenderedPageBreak/>
        <w:t>kvalifikacija i sposobnosti što će dokazati dostavljanjem dokumenata na pregled Naručitelju. Odabrani ponuditelj neće angažirati zamjensku osobu prije odobrenja Naručitelja. Ukoliko predložena osoba ne zadovolji prethodno postavljen uvjet, odabrani ponuditelj će predložiti drugu osobu.</w:t>
      </w:r>
    </w:p>
    <w:p w14:paraId="432FF927" w14:textId="77777777" w:rsidR="002854E8" w:rsidRPr="002854E8" w:rsidRDefault="002854E8" w:rsidP="002854E8">
      <w:pPr>
        <w:jc w:val="both"/>
        <w:rPr>
          <w:lang w:eastAsia="hr-HR"/>
        </w:rPr>
      </w:pPr>
      <w:r w:rsidRPr="002854E8">
        <w:rPr>
          <w:lang w:eastAsia="hr-HR"/>
        </w:rPr>
        <w:t xml:space="preserve">Ugovor o javnoj nabavi usluga može se izmijeniti bez provođenja novog postupka javne nabave ako je do produženje roka došlo zbog: </w:t>
      </w:r>
    </w:p>
    <w:p w14:paraId="227615C7" w14:textId="77777777" w:rsidR="002854E8" w:rsidRPr="002854E8" w:rsidRDefault="002854E8" w:rsidP="002854E8">
      <w:pPr>
        <w:jc w:val="both"/>
        <w:rPr>
          <w:lang w:eastAsia="hr-HR"/>
        </w:rPr>
      </w:pPr>
      <w:r w:rsidRPr="002854E8">
        <w:rPr>
          <w:lang w:eastAsia="hr-HR"/>
        </w:rPr>
        <w:t>•</w:t>
      </w:r>
      <w:r w:rsidRPr="002854E8">
        <w:rPr>
          <w:lang w:eastAsia="hr-HR"/>
        </w:rPr>
        <w:tab/>
        <w:t>produženja roka EU projekta;</w:t>
      </w:r>
    </w:p>
    <w:p w14:paraId="272E2725" w14:textId="77777777" w:rsidR="002854E8" w:rsidRPr="002854E8" w:rsidRDefault="002854E8" w:rsidP="002854E8">
      <w:pPr>
        <w:jc w:val="both"/>
        <w:rPr>
          <w:lang w:eastAsia="hr-HR"/>
        </w:rPr>
      </w:pPr>
      <w:r w:rsidRPr="002854E8">
        <w:rPr>
          <w:lang w:eastAsia="hr-HR"/>
        </w:rPr>
        <w:t>•</w:t>
      </w:r>
      <w:r w:rsidRPr="002854E8">
        <w:rPr>
          <w:lang w:eastAsia="hr-HR"/>
        </w:rPr>
        <w:tab/>
        <w:t xml:space="preserve">zbog nastupa okolnosti koje onemogućuju ispunjenje ugovorenih obaveza u ugovorenom roku, koje se ne mogu pripisati višoj sili i nisu uzrokovane postupanjem nijedne ugovorne strane, već su posljedica radnji treće strane. </w:t>
      </w:r>
    </w:p>
    <w:p w14:paraId="33B3EE1F" w14:textId="190B8001" w:rsidR="009C766B" w:rsidRPr="002854E8" w:rsidRDefault="002854E8" w:rsidP="002854E8">
      <w:pPr>
        <w:jc w:val="both"/>
        <w:rPr>
          <w:highlight w:val="yellow"/>
          <w:lang w:eastAsia="hr-HR"/>
        </w:rPr>
      </w:pPr>
      <w:r w:rsidRPr="002854E8">
        <w:rPr>
          <w:lang w:eastAsia="hr-HR"/>
        </w:rPr>
        <w:t>Izmjene ugovora regulirat će se dodatkom ugovoru.</w:t>
      </w:r>
    </w:p>
    <w:p w14:paraId="54ED60EE" w14:textId="77777777" w:rsidR="00EA27D9" w:rsidRPr="00B41ED4" w:rsidRDefault="00EA27D9" w:rsidP="005816EA">
      <w:pPr>
        <w:pStyle w:val="Naslov1"/>
      </w:pPr>
      <w:bookmarkStart w:id="54" w:name="_Toc43822592"/>
      <w:r w:rsidRPr="00B41ED4">
        <w:t>PRILOZI POZIVU NA DOSTAVU PONUDE</w:t>
      </w:r>
      <w:bookmarkEnd w:id="54"/>
    </w:p>
    <w:tbl>
      <w:tblPr>
        <w:tblStyle w:val="Reetkatablice"/>
        <w:tblW w:w="8987" w:type="dxa"/>
        <w:tblLook w:val="04A0" w:firstRow="1" w:lastRow="0" w:firstColumn="1" w:lastColumn="0" w:noHBand="0" w:noVBand="1"/>
      </w:tblPr>
      <w:tblGrid>
        <w:gridCol w:w="3227"/>
        <w:gridCol w:w="5760"/>
      </w:tblGrid>
      <w:tr w:rsidR="00EA27D9" w:rsidRPr="000B6B70" w14:paraId="1992C35C" w14:textId="77777777" w:rsidTr="003A0961">
        <w:trPr>
          <w:trHeight w:val="57"/>
        </w:trPr>
        <w:tc>
          <w:tcPr>
            <w:tcW w:w="3227" w:type="dxa"/>
          </w:tcPr>
          <w:p w14:paraId="31AC7828" w14:textId="77777777" w:rsidR="00EA27D9" w:rsidRPr="000B6B70" w:rsidRDefault="00EA27D9" w:rsidP="001F3060">
            <w:pPr>
              <w:rPr>
                <w:rFonts w:cstheme="minorHAnsi"/>
                <w:b/>
                <w:sz w:val="18"/>
              </w:rPr>
            </w:pPr>
            <w:r w:rsidRPr="000B6B70">
              <w:rPr>
                <w:rFonts w:cstheme="minorHAnsi"/>
                <w:b/>
                <w:sz w:val="18"/>
              </w:rPr>
              <w:t>PRILOG I. Projektni zadatak</w:t>
            </w:r>
          </w:p>
        </w:tc>
        <w:tc>
          <w:tcPr>
            <w:tcW w:w="5760" w:type="dxa"/>
          </w:tcPr>
          <w:p w14:paraId="408A6D60" w14:textId="77777777" w:rsidR="00EA27D9" w:rsidRPr="000B6B70" w:rsidRDefault="00EA27D9" w:rsidP="001F3060">
            <w:pPr>
              <w:rPr>
                <w:rFonts w:cstheme="minorHAnsi"/>
                <w:b/>
                <w:sz w:val="18"/>
              </w:rPr>
            </w:pPr>
            <w:r w:rsidRPr="000B6B70">
              <w:rPr>
                <w:rFonts w:cstheme="minorHAnsi"/>
                <w:b/>
                <w:sz w:val="18"/>
              </w:rPr>
              <w:t>PRILOG II. Ponudbeni list</w:t>
            </w:r>
          </w:p>
        </w:tc>
      </w:tr>
      <w:tr w:rsidR="00EA27D9" w:rsidRPr="000B6B70" w14:paraId="1ECE9E80" w14:textId="77777777" w:rsidTr="003A0961">
        <w:trPr>
          <w:trHeight w:val="57"/>
        </w:trPr>
        <w:tc>
          <w:tcPr>
            <w:tcW w:w="3227" w:type="dxa"/>
          </w:tcPr>
          <w:p w14:paraId="2E5D5ED7" w14:textId="77777777" w:rsidR="00EA27D9" w:rsidRPr="000B6B70" w:rsidRDefault="00EA27D9" w:rsidP="001F3060">
            <w:pPr>
              <w:rPr>
                <w:rFonts w:cstheme="minorHAnsi"/>
                <w:b/>
                <w:sz w:val="18"/>
              </w:rPr>
            </w:pPr>
            <w:r w:rsidRPr="000B6B70">
              <w:rPr>
                <w:rFonts w:cstheme="minorHAnsi"/>
                <w:b/>
                <w:sz w:val="18"/>
              </w:rPr>
              <w:t>PRILOG III. Troškovnik</w:t>
            </w:r>
          </w:p>
        </w:tc>
        <w:tc>
          <w:tcPr>
            <w:tcW w:w="5760" w:type="dxa"/>
          </w:tcPr>
          <w:p w14:paraId="4F0C1D58" w14:textId="3C126FC2" w:rsidR="00EA27D9" w:rsidRPr="000B6B70" w:rsidRDefault="00EA27D9" w:rsidP="006242F7">
            <w:pPr>
              <w:rPr>
                <w:rFonts w:cstheme="minorHAnsi"/>
                <w:b/>
                <w:sz w:val="18"/>
              </w:rPr>
            </w:pPr>
            <w:r w:rsidRPr="000B6B70">
              <w:rPr>
                <w:rFonts w:cstheme="minorHAnsi"/>
                <w:b/>
                <w:sz w:val="18"/>
              </w:rPr>
              <w:t xml:space="preserve">PRILOG IV. </w:t>
            </w:r>
            <w:r w:rsidR="006242F7" w:rsidRPr="000B6B70">
              <w:rPr>
                <w:rFonts w:cstheme="minorHAnsi"/>
                <w:b/>
                <w:sz w:val="18"/>
              </w:rPr>
              <w:t>Izjava o stručnjacima koji će biti uključeni u ugovor</w:t>
            </w:r>
          </w:p>
        </w:tc>
      </w:tr>
    </w:tbl>
    <w:p w14:paraId="2B04042B" w14:textId="77777777" w:rsidR="00DF1484" w:rsidRDefault="00DF1484"/>
    <w:p w14:paraId="54209D4B" w14:textId="77777777" w:rsidR="00DF1484" w:rsidRDefault="00DF1484"/>
    <w:p w14:paraId="023F1E84" w14:textId="77777777" w:rsidR="00DF1484" w:rsidRDefault="00DF1484"/>
    <w:p w14:paraId="4A826061" w14:textId="77777777" w:rsidR="00DF1484" w:rsidRDefault="00DF1484"/>
    <w:p w14:paraId="06B84C73" w14:textId="77777777" w:rsidR="00DF1484" w:rsidRDefault="00DF1484"/>
    <w:p w14:paraId="693A7676" w14:textId="77777777" w:rsidR="002854E8" w:rsidRDefault="002854E8"/>
    <w:p w14:paraId="02DF6D61" w14:textId="77777777" w:rsidR="002854E8" w:rsidRDefault="002854E8"/>
    <w:p w14:paraId="5073D3EA" w14:textId="77777777" w:rsidR="002854E8" w:rsidRDefault="002854E8"/>
    <w:p w14:paraId="0695A243" w14:textId="77777777" w:rsidR="002854E8" w:rsidRDefault="002854E8"/>
    <w:p w14:paraId="357E9E2F" w14:textId="77777777" w:rsidR="002854E8" w:rsidRDefault="002854E8"/>
    <w:p w14:paraId="5587539B" w14:textId="77777777" w:rsidR="002854E8" w:rsidRDefault="002854E8"/>
    <w:p w14:paraId="439F35AE" w14:textId="77777777" w:rsidR="002854E8" w:rsidRDefault="002854E8"/>
    <w:p w14:paraId="3F79F32B" w14:textId="77777777" w:rsidR="00DF1484" w:rsidRDefault="00DF1484"/>
    <w:p w14:paraId="3706D5A8" w14:textId="20D831CE" w:rsidR="00DF1484" w:rsidRPr="00DF1484" w:rsidRDefault="00717BE1" w:rsidP="00DF1484">
      <w:pPr>
        <w:jc w:val="right"/>
        <w:rPr>
          <w:b/>
        </w:rPr>
      </w:pPr>
      <w:r w:rsidRPr="006F7069">
        <w:rPr>
          <w:b/>
        </w:rPr>
        <w:t>PRILOG</w:t>
      </w:r>
      <w:r w:rsidR="00DF1484" w:rsidRPr="006F7069">
        <w:rPr>
          <w:b/>
        </w:rPr>
        <w:t xml:space="preserve"> 1.</w:t>
      </w:r>
    </w:p>
    <w:p w14:paraId="46A351A4" w14:textId="7A0FFBF4" w:rsidR="00DF1484" w:rsidRPr="00432F41" w:rsidRDefault="00DF1484" w:rsidP="00432F41">
      <w:pPr>
        <w:jc w:val="center"/>
        <w:rPr>
          <w:b/>
          <w:sz w:val="24"/>
          <w:szCs w:val="24"/>
        </w:rPr>
      </w:pPr>
      <w:r w:rsidRPr="00432F41">
        <w:rPr>
          <w:b/>
          <w:sz w:val="24"/>
          <w:szCs w:val="24"/>
        </w:rPr>
        <w:t>Projektni zadatak za nabavu usluga tehničke pomoći u upravljanju projektom KK.08.1.3.04.0006 Kuća prijatelj djece, mladih i obitelji</w:t>
      </w:r>
    </w:p>
    <w:p w14:paraId="37CD3586" w14:textId="2212C4BD" w:rsidR="005E5EF9" w:rsidRPr="00432F41" w:rsidRDefault="00A07DC1" w:rsidP="005E5EF9">
      <w:pPr>
        <w:rPr>
          <w:b/>
        </w:rPr>
      </w:pPr>
      <w:r>
        <w:rPr>
          <w:b/>
        </w:rPr>
        <w:t xml:space="preserve">I. </w:t>
      </w:r>
      <w:r w:rsidR="005E5EF9" w:rsidRPr="00432F41">
        <w:rPr>
          <w:b/>
        </w:rPr>
        <w:t>INFORMACIJE O PROJEKTU</w:t>
      </w:r>
    </w:p>
    <w:p w14:paraId="568B19F0" w14:textId="3F18E933" w:rsidR="005E5EF9" w:rsidRDefault="005E5EF9" w:rsidP="00EE54A2">
      <w:pPr>
        <w:jc w:val="both"/>
      </w:pPr>
      <w:r>
        <w:lastRenderedPageBreak/>
        <w:t xml:space="preserve">Projekt „Kuća prijatelj djece, mladih i obitelji“ financira se bespovratnim sredstvima Europskog fonda za regionalni razvoj, putem Pozivu na dostavu projektnih prijedloga „Unapređivanje infrastrukture za pružanje socijalnih usluga u zajednici kao podrška procesu </w:t>
      </w:r>
      <w:proofErr w:type="spellStart"/>
      <w:r>
        <w:t>deinstitucionalizacije</w:t>
      </w:r>
      <w:proofErr w:type="spellEnd"/>
      <w:r>
        <w:t xml:space="preserve"> - druga faza“. Poziv je pokrenut u okviru Operativnog programa Konkurentnost i kohezija 2014. -2020.", Prioritetne osi 8 Socijalno uključivanje i zdravlje, specifičnog cilja 9a3 „Promicanje socijalne isključenosti i smanjenje nejednakosti kroz poboljšani pristup socijalnim uslugama te prelazak s institucionalne skrbi na skrb u zajednici putem poboljšane socijalne infrastrukture“. Svrha poziva je unapređenje infrastrukture kao potpore pružanja socijalnih usluga u zajednici kako bi se smanjio broj institucionaliziranih ranjivih skupina te omogućio njihov proces </w:t>
      </w:r>
      <w:proofErr w:type="spellStart"/>
      <w:r>
        <w:t>inkluzije</w:t>
      </w:r>
      <w:proofErr w:type="spellEnd"/>
      <w:r>
        <w:t xml:space="preserve"> i spriječila daljnja institucionalizacija novih korisnika. Projekt se odnosi na unaprjeđenje socijalne infrastrukture u smislu rekonstrukcije, preuređenja i opremanja sa svrhom provođenja procesa </w:t>
      </w:r>
      <w:proofErr w:type="spellStart"/>
      <w:r>
        <w:t>deinstitucionalizacije</w:t>
      </w:r>
      <w:proofErr w:type="spellEnd"/>
      <w:r>
        <w:t xml:space="preserve">, procesa prevencije institucionalizacije te razvoja mreže </w:t>
      </w:r>
      <w:proofErr w:type="spellStart"/>
      <w:r w:rsidRPr="006F7069">
        <w:t>izvaninstitucijskih</w:t>
      </w:r>
      <w:proofErr w:type="spellEnd"/>
      <w:r w:rsidRPr="006F7069">
        <w:t xml:space="preserve"> usluga i službi podrške u zajednici. Ukupna vrijednost projekta je 5.543.950,00, od čega je 100% EU sufinancirano. Trajanje projekta je 24 mjeseca, odnosno od </w:t>
      </w:r>
      <w:r w:rsidR="00EE4545" w:rsidRPr="006F7069">
        <w:t>1. svibnja 2020. do 1. svibnja 2022</w:t>
      </w:r>
      <w:r w:rsidRPr="006F7069">
        <w:t>.</w:t>
      </w:r>
    </w:p>
    <w:p w14:paraId="316EF83C" w14:textId="77777777" w:rsidR="005E5EF9" w:rsidRDefault="005E5EF9" w:rsidP="00EE54A2">
      <w:pPr>
        <w:jc w:val="both"/>
      </w:pPr>
      <w:r>
        <w:t xml:space="preserve">Dječji dom Maestral Split je ustanova socijalne skrbi koja privremeno zbrinjava djecu bez roditelja, onu bez odgovarajuće roditeljske skrbi te djecu strane državljane bez pratnje, kao i  trudnice i roditelje s djecom do navršene jedne godine života. Dom također pruža poludnevnu i cjelodnevnu skrb djeci na čije potrebe obitelj ne može odgovoriti, uz savjetodavnu i drugu pomoć i podršku takvim obiteljima. Dom svoje usluge trenutačno pruža na 12 različitih lokacija; 6 na području grada Splita; 3 na području Grada Kaštela; 1 na području Grada Solina; 1 na području Općine </w:t>
      </w:r>
      <w:proofErr w:type="spellStart"/>
      <w:r>
        <w:t>Podstrana</w:t>
      </w:r>
      <w:proofErr w:type="spellEnd"/>
      <w:r>
        <w:t>; 1 na području Općine Klis.</w:t>
      </w:r>
    </w:p>
    <w:p w14:paraId="0935ECCB" w14:textId="77777777" w:rsidR="005E5EF9" w:rsidRDefault="005E5EF9" w:rsidP="00EE54A2">
      <w:pPr>
        <w:jc w:val="both"/>
      </w:pPr>
      <w:r>
        <w:t xml:space="preserve">Zaključno s 31. siječnjem 2019., svoje socijalne usluge Dom pruža za ukupno 109 korisnika. U odnosu na 2013. se broj korisnika njegove usluge smještaja smanjio sa 117 na 40 djece, dok se broj korisnika </w:t>
      </w:r>
      <w:proofErr w:type="spellStart"/>
      <w:r>
        <w:t>izvaninstitucijskih</w:t>
      </w:r>
      <w:proofErr w:type="spellEnd"/>
      <w:r>
        <w:t xml:space="preserve"> usluga povećao. Projekcije do 2023. godine predviđaju povećanje broja korisnika; uzevši u obzir ove podatke, može se zaključiti da trenutni infrastrukturni kapaciteti nisu dovoljni za ostvarenje planiranih zahtjeva za uslugama predviđenog broja korisnika. Uslijed dugogodišnjeg korištenja, prostori su znatno istrošeni i u dotrajalom stanju. Imajući u vidu sve prethodno navedeno, Dom u suradnji sa Splitsko-dalmatinskom županijom i Gradom Kaštela ovim projektom namjerava rekonstruirati / preurediti te opremiti 6 objekata u kojima će Dom pružati </w:t>
      </w:r>
      <w:proofErr w:type="spellStart"/>
      <w:r>
        <w:t>izvaninstitucijske</w:t>
      </w:r>
      <w:proofErr w:type="spellEnd"/>
      <w:r>
        <w:t xml:space="preserve"> usluge. Rekonstrukcijom / preuređenjem i opremanjem objekata pridonosi se prelasku korisnika s institucijskog oblika skrbi na skrb u zajednici, prevenciji institucionalizacije, kao i razvoju mreže </w:t>
      </w:r>
      <w:proofErr w:type="spellStart"/>
      <w:r>
        <w:t>izvaninstitucijskih</w:t>
      </w:r>
      <w:proofErr w:type="spellEnd"/>
      <w:r>
        <w:t xml:space="preserve"> usluga i službi podrške u zajednici.</w:t>
      </w:r>
    </w:p>
    <w:p w14:paraId="4472A006" w14:textId="74C9D6CC" w:rsidR="00DF1484" w:rsidRDefault="005E5EF9" w:rsidP="00EE54A2">
      <w:pPr>
        <w:jc w:val="both"/>
      </w:pPr>
      <w:r>
        <w:t xml:space="preserve">Projektom su predviđeni sljedeći radovi: 1. Rekonstrukcija prostora zapadnog trakta prizemlja građevine Doma u Splitu, odnosno njegova prenamjena u prostor za pružanje usluga savjetovanja i pomaganja, telefonske pomoći i podrške djeci i drugim članovima obitelji, žrtvama obiteljskog nasilja te boravka, kao i opremanje uređenih prostora; 2. Rekonstrukcija prostora u Kaštel Starom za pružanje usluge savjetovanje i pomaganja, kao i opremanje prostora; 3. Rekonstrukcija prostora na adresi u Imotskom, odnosno preuređenje u funkciju Prostora za usluge savjetovanja i pomaganja i usluge boravka; 4. Preuređenje prostora na adresi u Splitu za potrebe pružanja usluge organiziranog stanovanja uz povremenu podršku; 5. Preuređenje prostora u Kaštel Lukšiću za potrebe pružanja usluge organiziranog stanovanja uz povremenu podršku; 6. Preuređenje drugog prostora u Splitu za potrebe pružanja usluge organiziranog stanovanja uz sveobuhvatnu podršku. U pet navedenih objekata Dom već pruža </w:t>
      </w:r>
      <w:proofErr w:type="spellStart"/>
      <w:r>
        <w:t>izvaninstitucijske</w:t>
      </w:r>
      <w:proofErr w:type="spellEnd"/>
      <w:r>
        <w:t xml:space="preserve"> usluge, dok će se rekonstrukcijom prostora u Imotskom stvoriti preduvjeti za to. Prije izvođenja radova i opremanja navedenih objekata, izradit će se sva </w:t>
      </w:r>
      <w:r>
        <w:lastRenderedPageBreak/>
        <w:t xml:space="preserve">potrebna projektno-tehnička dokumentacija i ishoditi akti na temelju kojih se može pristupiti izvođenju radova. Osim toga, projektne aktivnosti podrazumijevaju nabavku 3 vozila potrebna za pružanje </w:t>
      </w:r>
      <w:proofErr w:type="spellStart"/>
      <w:r>
        <w:t>izvaninstitucijskih</w:t>
      </w:r>
      <w:proofErr w:type="spellEnd"/>
      <w:r>
        <w:t xml:space="preserve"> usluga.</w:t>
      </w:r>
    </w:p>
    <w:p w14:paraId="1D95B222" w14:textId="77777777" w:rsidR="00DF1484" w:rsidRDefault="00DF1484"/>
    <w:p w14:paraId="28CEEA2D" w14:textId="45125868" w:rsidR="00432F41" w:rsidRPr="00432F41" w:rsidRDefault="00A07DC1" w:rsidP="00432F41">
      <w:pPr>
        <w:spacing w:after="160" w:line="259" w:lineRule="auto"/>
        <w:jc w:val="both"/>
        <w:rPr>
          <w:rFonts w:ascii="Calibri" w:eastAsia="Calibri" w:hAnsi="Calibri" w:cs="Calibri"/>
          <w:b/>
        </w:rPr>
      </w:pPr>
      <w:r>
        <w:rPr>
          <w:rFonts w:ascii="Calibri" w:eastAsia="Calibri" w:hAnsi="Calibri" w:cs="Calibri"/>
          <w:b/>
        </w:rPr>
        <w:t xml:space="preserve">II. </w:t>
      </w:r>
      <w:r w:rsidR="00432F41" w:rsidRPr="00432F41">
        <w:rPr>
          <w:rFonts w:ascii="Calibri" w:eastAsia="Calibri" w:hAnsi="Calibri" w:cs="Calibri"/>
          <w:b/>
        </w:rPr>
        <w:t>OPIS POSLA</w:t>
      </w:r>
    </w:p>
    <w:p w14:paraId="24FA8F40" w14:textId="1CBEEF41" w:rsidR="00432F41" w:rsidRPr="00432F41" w:rsidRDefault="00432F41" w:rsidP="00432F41">
      <w:pPr>
        <w:spacing w:after="160" w:line="259" w:lineRule="auto"/>
        <w:jc w:val="both"/>
        <w:rPr>
          <w:rFonts w:ascii="Calibri" w:eastAsia="Calibri" w:hAnsi="Calibri" w:cs="Calibri"/>
          <w:bCs/>
        </w:rPr>
      </w:pPr>
      <w:r w:rsidRPr="00432F41">
        <w:rPr>
          <w:rFonts w:ascii="Calibri" w:eastAsia="Calibri" w:hAnsi="Calibri" w:cs="Calibri"/>
          <w:bCs/>
        </w:rPr>
        <w:t>Izvršitelj je dužan pružati kompletne savjetodavne usluge Naručitelju u cjelokupnom upravljanju Projektom kroz operativnu provedbu, sustavno planiranje, organizaciju i praćenje projektnih aktivnosti i cjelokupnih administrativnih pro</w:t>
      </w:r>
      <w:r w:rsidR="00CB227B">
        <w:rPr>
          <w:rFonts w:ascii="Calibri" w:eastAsia="Calibri" w:hAnsi="Calibri" w:cs="Calibri"/>
          <w:bCs/>
        </w:rPr>
        <w:t xml:space="preserve">cesa u sklopu Projekta odnosno </w:t>
      </w:r>
      <w:r w:rsidRPr="00432F41">
        <w:rPr>
          <w:rFonts w:ascii="Calibri" w:eastAsia="Calibri" w:hAnsi="Calibri" w:cs="Calibri"/>
          <w:bCs/>
        </w:rPr>
        <w:t>u sklopu Ugovora o dodjeli bespovratnih sredstava.</w:t>
      </w:r>
    </w:p>
    <w:p w14:paraId="669916D4" w14:textId="311E363C" w:rsidR="00226497" w:rsidRDefault="00432F41" w:rsidP="00432F41">
      <w:pPr>
        <w:spacing w:after="160" w:line="259" w:lineRule="auto"/>
        <w:jc w:val="both"/>
        <w:rPr>
          <w:rFonts w:ascii="Calibri" w:eastAsia="Calibri" w:hAnsi="Calibri" w:cs="Calibri"/>
          <w:bCs/>
        </w:rPr>
      </w:pPr>
      <w:r w:rsidRPr="00432F41">
        <w:rPr>
          <w:rFonts w:ascii="Calibri" w:eastAsia="Calibri" w:hAnsi="Calibri" w:cs="Calibri"/>
          <w:bCs/>
        </w:rPr>
        <w:t>Svrha Usluga za upravljanje Projektom je omogućiti pravovremenu</w:t>
      </w:r>
      <w:r w:rsidR="00226497">
        <w:rPr>
          <w:rFonts w:ascii="Calibri" w:eastAsia="Calibri" w:hAnsi="Calibri" w:cs="Calibri"/>
          <w:bCs/>
        </w:rPr>
        <w:t xml:space="preserve"> i učinkovitu provedbu Projekta.</w:t>
      </w:r>
    </w:p>
    <w:p w14:paraId="2A378E60" w14:textId="6BD66E23" w:rsidR="00D57154" w:rsidRDefault="00A07DC1" w:rsidP="003567CB">
      <w:pPr>
        <w:spacing w:after="160" w:line="259" w:lineRule="auto"/>
        <w:jc w:val="both"/>
        <w:rPr>
          <w:rFonts w:ascii="Calibri" w:eastAsia="Calibri" w:hAnsi="Calibri" w:cs="Calibri"/>
          <w:b/>
          <w:bCs/>
        </w:rPr>
      </w:pPr>
      <w:r>
        <w:rPr>
          <w:rFonts w:ascii="Calibri" w:eastAsia="Calibri" w:hAnsi="Calibri" w:cs="Calibri"/>
          <w:b/>
          <w:bCs/>
        </w:rPr>
        <w:t xml:space="preserve">A. </w:t>
      </w:r>
      <w:r w:rsidR="003567CB" w:rsidRPr="00B35E5B">
        <w:rPr>
          <w:rFonts w:ascii="Calibri" w:eastAsia="Calibri" w:hAnsi="Calibri" w:cs="Calibri"/>
          <w:b/>
          <w:bCs/>
        </w:rPr>
        <w:t xml:space="preserve">Usluge </w:t>
      </w:r>
      <w:r w:rsidR="00D57154">
        <w:rPr>
          <w:rFonts w:ascii="Calibri" w:eastAsia="Calibri" w:hAnsi="Calibri" w:cs="Calibri"/>
          <w:b/>
          <w:bCs/>
        </w:rPr>
        <w:t>V</w:t>
      </w:r>
      <w:r w:rsidR="00B35E5B">
        <w:rPr>
          <w:rFonts w:ascii="Calibri" w:eastAsia="Calibri" w:hAnsi="Calibri" w:cs="Calibri"/>
          <w:b/>
          <w:bCs/>
        </w:rPr>
        <w:t>oditelja projekta minimalno obuhvaćaju</w:t>
      </w:r>
      <w:r w:rsidR="00D57154">
        <w:rPr>
          <w:rFonts w:ascii="Calibri" w:eastAsia="Calibri" w:hAnsi="Calibri" w:cs="Calibri"/>
          <w:b/>
          <w:bCs/>
        </w:rPr>
        <w:t>:</w:t>
      </w:r>
    </w:p>
    <w:p w14:paraId="57CC0D25" w14:textId="4197379B" w:rsidR="003567CB" w:rsidRPr="00D57154" w:rsidRDefault="00D57154" w:rsidP="003567CB">
      <w:pPr>
        <w:spacing w:after="160" w:line="259" w:lineRule="auto"/>
        <w:jc w:val="both"/>
        <w:rPr>
          <w:rFonts w:ascii="Calibri" w:eastAsia="Calibri" w:hAnsi="Calibri" w:cs="Calibri"/>
          <w:b/>
          <w:bCs/>
          <w:i/>
        </w:rPr>
      </w:pPr>
      <w:r w:rsidRPr="00D57154">
        <w:rPr>
          <w:rFonts w:ascii="Calibri" w:eastAsia="Calibri" w:hAnsi="Calibri" w:cs="Calibri"/>
          <w:bCs/>
          <w:i/>
        </w:rPr>
        <w:t>* Napomena: obveza projektnog administratora je potpora Vod</w:t>
      </w:r>
      <w:r w:rsidR="0059033E">
        <w:rPr>
          <w:rFonts w:ascii="Calibri" w:eastAsia="Calibri" w:hAnsi="Calibri" w:cs="Calibri"/>
          <w:bCs/>
          <w:i/>
        </w:rPr>
        <w:t xml:space="preserve">itelju projekta te Naručitelju </w:t>
      </w:r>
      <w:r w:rsidRPr="00D57154">
        <w:rPr>
          <w:rFonts w:ascii="Calibri" w:eastAsia="Calibri" w:hAnsi="Calibri" w:cs="Calibri"/>
          <w:bCs/>
          <w:i/>
        </w:rPr>
        <w:t xml:space="preserve">u svim </w:t>
      </w:r>
      <w:r w:rsidR="007643B3">
        <w:rPr>
          <w:rFonts w:ascii="Calibri" w:eastAsia="Calibri" w:hAnsi="Calibri" w:cs="Calibri"/>
          <w:bCs/>
          <w:i/>
        </w:rPr>
        <w:t xml:space="preserve">naprijed navedenim </w:t>
      </w:r>
      <w:r w:rsidRPr="00D57154">
        <w:rPr>
          <w:rFonts w:ascii="Calibri" w:eastAsia="Calibri" w:hAnsi="Calibri" w:cs="Calibri"/>
          <w:bCs/>
          <w:i/>
        </w:rPr>
        <w:t>projektnim aktivnostima</w:t>
      </w:r>
      <w:r w:rsidR="00C73123">
        <w:rPr>
          <w:rFonts w:ascii="Calibri" w:eastAsia="Calibri" w:hAnsi="Calibri" w:cs="Calibri"/>
          <w:bCs/>
          <w:i/>
        </w:rPr>
        <w:t>/obvezama</w:t>
      </w:r>
    </w:p>
    <w:p w14:paraId="2B151575" w14:textId="77777777" w:rsidR="007643B3" w:rsidRPr="00085E82" w:rsidRDefault="007643B3" w:rsidP="007643B3">
      <w:pPr>
        <w:jc w:val="both"/>
        <w:rPr>
          <w:rFonts w:ascii="Calibri" w:eastAsia="Calibri" w:hAnsi="Calibri" w:cs="Calibri"/>
          <w:bCs/>
        </w:rPr>
      </w:pPr>
      <w:r w:rsidRPr="003567CB">
        <w:rPr>
          <w:rFonts w:ascii="Calibri" w:eastAsia="Calibri" w:hAnsi="Calibri" w:cs="Calibri"/>
          <w:bCs/>
        </w:rPr>
        <w:t xml:space="preserve">1. Upravljanje svim projektnim aktivnostima te </w:t>
      </w:r>
      <w:r>
        <w:rPr>
          <w:rFonts w:ascii="Calibri" w:eastAsia="Calibri" w:hAnsi="Calibri" w:cs="Calibri"/>
          <w:bCs/>
        </w:rPr>
        <w:t>kontroliranje</w:t>
      </w:r>
      <w:r w:rsidRPr="003567CB">
        <w:rPr>
          <w:rFonts w:ascii="Calibri" w:eastAsia="Calibri" w:hAnsi="Calibri" w:cs="Calibri"/>
          <w:bCs/>
        </w:rPr>
        <w:t xml:space="preserve"> provedbe pr</w:t>
      </w:r>
      <w:r>
        <w:rPr>
          <w:rFonts w:ascii="Calibri" w:eastAsia="Calibri" w:hAnsi="Calibri" w:cs="Calibri"/>
          <w:bCs/>
        </w:rPr>
        <w:t>ojektnih aktivnosti prema plani</w:t>
      </w:r>
      <w:r w:rsidRPr="003567CB">
        <w:rPr>
          <w:rFonts w:ascii="Calibri" w:eastAsia="Calibri" w:hAnsi="Calibri" w:cs="Calibri"/>
          <w:bCs/>
        </w:rPr>
        <w:t>ranom vremens</w:t>
      </w:r>
      <w:r>
        <w:rPr>
          <w:rFonts w:ascii="Calibri" w:eastAsia="Calibri" w:hAnsi="Calibri" w:cs="Calibri"/>
          <w:bCs/>
        </w:rPr>
        <w:t xml:space="preserve">kom tijeku izvedbe aktivnosti, </w:t>
      </w:r>
      <w:r w:rsidRPr="003567CB">
        <w:rPr>
          <w:rFonts w:ascii="Calibri" w:eastAsia="Calibri" w:hAnsi="Calibri" w:cs="Calibri"/>
          <w:bCs/>
        </w:rPr>
        <w:t>u skladu s planiranim proračunom</w:t>
      </w:r>
      <w:r>
        <w:rPr>
          <w:rFonts w:ascii="Calibri" w:eastAsia="Calibri" w:hAnsi="Calibri" w:cs="Calibri"/>
          <w:bCs/>
        </w:rPr>
        <w:t>, u skladu s Ugovorom</w:t>
      </w:r>
      <w:r w:rsidRPr="00085E82">
        <w:rPr>
          <w:rFonts w:ascii="Calibri" w:eastAsia="Calibri" w:hAnsi="Calibri" w:cs="Calibri"/>
          <w:bCs/>
        </w:rPr>
        <w:t xml:space="preserve"> o</w:t>
      </w:r>
      <w:r>
        <w:rPr>
          <w:rFonts w:ascii="Calibri" w:eastAsia="Calibri" w:hAnsi="Calibri" w:cs="Calibri"/>
          <w:bCs/>
        </w:rPr>
        <w:t xml:space="preserve"> dodjeli bespovratnih sredstava i njegovim prilozima te u skladu s nalozima Naručitelja.</w:t>
      </w:r>
    </w:p>
    <w:p w14:paraId="06B858E7" w14:textId="77777777" w:rsidR="007643B3" w:rsidRPr="003567CB" w:rsidRDefault="007643B3" w:rsidP="007643B3">
      <w:pPr>
        <w:jc w:val="both"/>
        <w:rPr>
          <w:rFonts w:ascii="Calibri" w:eastAsia="Calibri" w:hAnsi="Calibri" w:cs="Calibri"/>
          <w:bCs/>
        </w:rPr>
      </w:pPr>
      <w:r>
        <w:rPr>
          <w:rFonts w:ascii="Calibri" w:eastAsia="Calibri" w:hAnsi="Calibri" w:cs="Calibri"/>
          <w:bCs/>
        </w:rPr>
        <w:t>2. Izrada i priprema</w:t>
      </w:r>
      <w:r w:rsidRPr="003567CB">
        <w:rPr>
          <w:rFonts w:ascii="Calibri" w:eastAsia="Calibri" w:hAnsi="Calibri" w:cs="Calibri"/>
          <w:bCs/>
        </w:rPr>
        <w:t xml:space="preserve"> za slanje ZNS‐ova (Zahtjeva za na</w:t>
      </w:r>
      <w:r>
        <w:rPr>
          <w:rFonts w:ascii="Calibri" w:eastAsia="Calibri" w:hAnsi="Calibri" w:cs="Calibri"/>
          <w:bCs/>
        </w:rPr>
        <w:t xml:space="preserve">doknadu sredstava) te svih ostalih propisanih projektnih izvještaja, uključujući naknadne </w:t>
      </w:r>
      <w:r w:rsidRPr="003567CB">
        <w:rPr>
          <w:rFonts w:ascii="Calibri" w:eastAsia="Calibri" w:hAnsi="Calibri" w:cs="Calibri"/>
          <w:bCs/>
        </w:rPr>
        <w:t>izmjene</w:t>
      </w:r>
      <w:r>
        <w:rPr>
          <w:rFonts w:ascii="Calibri" w:eastAsia="Calibri" w:hAnsi="Calibri" w:cs="Calibri"/>
          <w:bCs/>
        </w:rPr>
        <w:t>, dopune</w:t>
      </w:r>
      <w:r w:rsidRPr="003567CB">
        <w:rPr>
          <w:rFonts w:ascii="Calibri" w:eastAsia="Calibri" w:hAnsi="Calibri" w:cs="Calibri"/>
          <w:bCs/>
        </w:rPr>
        <w:t xml:space="preserve"> i pojašnjenja, sukladno rokovima </w:t>
      </w:r>
      <w:r>
        <w:rPr>
          <w:rFonts w:ascii="Calibri" w:eastAsia="Calibri" w:hAnsi="Calibri" w:cs="Calibri"/>
          <w:bCs/>
        </w:rPr>
        <w:t xml:space="preserve">koje odredi Naručitelj, rokovima </w:t>
      </w:r>
      <w:r w:rsidRPr="003567CB">
        <w:rPr>
          <w:rFonts w:ascii="Calibri" w:eastAsia="Calibri" w:hAnsi="Calibri" w:cs="Calibri"/>
          <w:bCs/>
        </w:rPr>
        <w:t>definiranima Ugovorom o</w:t>
      </w:r>
      <w:r>
        <w:rPr>
          <w:rFonts w:ascii="Calibri" w:eastAsia="Calibri" w:hAnsi="Calibri" w:cs="Calibri"/>
          <w:bCs/>
        </w:rPr>
        <w:t xml:space="preserve"> dodjeli bespovratnih sredstava te</w:t>
      </w:r>
      <w:r w:rsidRPr="003567CB">
        <w:rPr>
          <w:rFonts w:ascii="Calibri" w:eastAsia="Calibri" w:hAnsi="Calibri" w:cs="Calibri"/>
          <w:bCs/>
        </w:rPr>
        <w:t xml:space="preserve"> rokovima definiranima od strane </w:t>
      </w:r>
      <w:r>
        <w:rPr>
          <w:rFonts w:ascii="Calibri" w:eastAsia="Calibri" w:hAnsi="Calibri" w:cs="Calibri"/>
          <w:bCs/>
        </w:rPr>
        <w:t>Posredničkog tijela razine 2</w:t>
      </w:r>
      <w:r w:rsidRPr="003567CB">
        <w:rPr>
          <w:rFonts w:ascii="Calibri" w:eastAsia="Calibri" w:hAnsi="Calibri" w:cs="Calibri"/>
          <w:bCs/>
        </w:rPr>
        <w:t>, kad je primjenjivo.</w:t>
      </w:r>
    </w:p>
    <w:p w14:paraId="4D765B88"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3.</w:t>
      </w:r>
      <w:r>
        <w:rPr>
          <w:rFonts w:ascii="Calibri" w:eastAsia="Calibri" w:hAnsi="Calibri" w:cs="Calibri"/>
          <w:bCs/>
        </w:rPr>
        <w:t xml:space="preserve"> Priprema i izrada svih projektnih izvještaja</w:t>
      </w:r>
      <w:r w:rsidRPr="003567CB">
        <w:rPr>
          <w:rFonts w:ascii="Calibri" w:eastAsia="Calibri" w:hAnsi="Calibri" w:cs="Calibri"/>
          <w:bCs/>
        </w:rPr>
        <w:t xml:space="preserve"> (financijskih i administrativ</w:t>
      </w:r>
      <w:r>
        <w:rPr>
          <w:rFonts w:ascii="Calibri" w:eastAsia="Calibri" w:hAnsi="Calibri" w:cs="Calibri"/>
          <w:bCs/>
        </w:rPr>
        <w:t>nih) u okviru Ugovora o dodjeli bespovratnih sredstava, uključujući izvještaje na zahtjev Naručitelja.</w:t>
      </w:r>
    </w:p>
    <w:p w14:paraId="50A241C7"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4. Osiguravanje da su obveze definirane Ugovorom o dodjeli bes</w:t>
      </w:r>
      <w:r>
        <w:rPr>
          <w:rFonts w:ascii="Calibri" w:eastAsia="Calibri" w:hAnsi="Calibri" w:cs="Calibri"/>
          <w:bCs/>
        </w:rPr>
        <w:t xml:space="preserve">povratnih sredstava izvršene na </w:t>
      </w:r>
      <w:r w:rsidRPr="003567CB">
        <w:rPr>
          <w:rFonts w:ascii="Calibri" w:eastAsia="Calibri" w:hAnsi="Calibri" w:cs="Calibri"/>
          <w:bCs/>
        </w:rPr>
        <w:t>vrijeme i u skladu s ugovorom i davanje preporuka za osigura</w:t>
      </w:r>
      <w:r>
        <w:rPr>
          <w:rFonts w:ascii="Calibri" w:eastAsia="Calibri" w:hAnsi="Calibri" w:cs="Calibri"/>
          <w:bCs/>
        </w:rPr>
        <w:t>nje ispunjenja obveza. Izvršitelj</w:t>
      </w:r>
      <w:r w:rsidRPr="003567CB">
        <w:rPr>
          <w:rFonts w:ascii="Calibri" w:eastAsia="Calibri" w:hAnsi="Calibri" w:cs="Calibri"/>
          <w:bCs/>
        </w:rPr>
        <w:t xml:space="preserve"> je dužan osigurati potporu u tumačenju odredbi</w:t>
      </w:r>
      <w:r>
        <w:rPr>
          <w:rFonts w:ascii="Calibri" w:eastAsia="Calibri" w:hAnsi="Calibri" w:cs="Calibri"/>
          <w:bCs/>
        </w:rPr>
        <w:t xml:space="preserve"> Ugovora o dodjeli bespovratnih </w:t>
      </w:r>
      <w:r w:rsidRPr="003567CB">
        <w:rPr>
          <w:rFonts w:ascii="Calibri" w:eastAsia="Calibri" w:hAnsi="Calibri" w:cs="Calibri"/>
          <w:bCs/>
        </w:rPr>
        <w:t>sredstava i adekvatnu primjenu istih.</w:t>
      </w:r>
    </w:p>
    <w:p w14:paraId="7BC2532B"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5. Kontrola troškova i praćenje tijeka sredstava i troškova tijekom cijelog trajanja projekta.</w:t>
      </w:r>
    </w:p>
    <w:p w14:paraId="68FD9DB1" w14:textId="2455B14C" w:rsidR="007643B3" w:rsidRPr="003567CB" w:rsidRDefault="007643B3" w:rsidP="007643B3">
      <w:pPr>
        <w:jc w:val="both"/>
        <w:rPr>
          <w:rFonts w:ascii="Calibri" w:eastAsia="Calibri" w:hAnsi="Calibri" w:cs="Calibri"/>
          <w:bCs/>
        </w:rPr>
      </w:pPr>
      <w:r w:rsidRPr="003567CB">
        <w:rPr>
          <w:rFonts w:ascii="Calibri" w:eastAsia="Calibri" w:hAnsi="Calibri" w:cs="Calibri"/>
          <w:bCs/>
        </w:rPr>
        <w:t xml:space="preserve">6. Financijski nadzor i praćenje projekta, uključujući dnevno </w:t>
      </w:r>
      <w:r>
        <w:rPr>
          <w:rFonts w:ascii="Calibri" w:eastAsia="Calibri" w:hAnsi="Calibri" w:cs="Calibri"/>
          <w:bCs/>
        </w:rPr>
        <w:t xml:space="preserve">praćenje proračuna (uključujući proračun građevinskih aktivnosti), suradnju te savjetodavno potporu u ispravnom </w:t>
      </w:r>
      <w:r w:rsidRPr="003567CB">
        <w:rPr>
          <w:rFonts w:ascii="Calibri" w:eastAsia="Calibri" w:hAnsi="Calibri" w:cs="Calibri"/>
          <w:bCs/>
        </w:rPr>
        <w:t>računovodstvenom evidentiranju troškova projekta.</w:t>
      </w:r>
      <w:r>
        <w:rPr>
          <w:rFonts w:ascii="Calibri" w:eastAsia="Calibri" w:hAnsi="Calibri" w:cs="Calibri"/>
          <w:bCs/>
        </w:rPr>
        <w:t xml:space="preserve"> Naručitelj može od izvršitelja zahtijevati izvještaje o stanju projektnog proračuna na tjednoj i/ili mjesečnoj razini te prema potrebi.</w:t>
      </w:r>
    </w:p>
    <w:p w14:paraId="20BE6144"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7. Praćenje Plana provedbe projekta (uključujući Plan nabave</w:t>
      </w:r>
      <w:r>
        <w:rPr>
          <w:rFonts w:ascii="Calibri" w:eastAsia="Calibri" w:hAnsi="Calibri" w:cs="Calibri"/>
          <w:bCs/>
        </w:rPr>
        <w:t xml:space="preserve"> projekta</w:t>
      </w:r>
      <w:r w:rsidRPr="003567CB">
        <w:rPr>
          <w:rFonts w:ascii="Calibri" w:eastAsia="Calibri" w:hAnsi="Calibri" w:cs="Calibri"/>
          <w:bCs/>
        </w:rPr>
        <w:t>) t</w:t>
      </w:r>
      <w:r>
        <w:rPr>
          <w:rFonts w:ascii="Calibri" w:eastAsia="Calibri" w:hAnsi="Calibri" w:cs="Calibri"/>
          <w:bCs/>
        </w:rPr>
        <w:t>e usklađivanje planova provedbe i nabave u s</w:t>
      </w:r>
      <w:r w:rsidRPr="003567CB">
        <w:rPr>
          <w:rFonts w:ascii="Calibri" w:eastAsia="Calibri" w:hAnsi="Calibri" w:cs="Calibri"/>
          <w:bCs/>
        </w:rPr>
        <w:t>lučaju odstupanja, uz obrazloženje Naručitelju zašto je došlo do odstupanja.</w:t>
      </w:r>
    </w:p>
    <w:p w14:paraId="42A62EE4"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 xml:space="preserve">8. Kontrola i </w:t>
      </w:r>
      <w:r>
        <w:rPr>
          <w:rFonts w:ascii="Calibri" w:eastAsia="Calibri" w:hAnsi="Calibri" w:cs="Calibri"/>
          <w:bCs/>
        </w:rPr>
        <w:t>praćenje provedbe</w:t>
      </w:r>
      <w:r w:rsidRPr="003567CB">
        <w:rPr>
          <w:rFonts w:ascii="Calibri" w:eastAsia="Calibri" w:hAnsi="Calibri" w:cs="Calibri"/>
          <w:bCs/>
        </w:rPr>
        <w:t xml:space="preserve"> ugovora sklopljenih između Naručitelja </w:t>
      </w:r>
      <w:r>
        <w:rPr>
          <w:rFonts w:ascii="Calibri" w:eastAsia="Calibri" w:hAnsi="Calibri" w:cs="Calibri"/>
          <w:bCs/>
        </w:rPr>
        <w:t>i odabranih ponuditelja, a koji su sklopljeni na temelju svih</w:t>
      </w:r>
      <w:r w:rsidRPr="003567CB">
        <w:rPr>
          <w:rFonts w:ascii="Calibri" w:eastAsia="Calibri" w:hAnsi="Calibri" w:cs="Calibri"/>
          <w:bCs/>
        </w:rPr>
        <w:t xml:space="preserve"> postup</w:t>
      </w:r>
      <w:r>
        <w:rPr>
          <w:rFonts w:ascii="Calibri" w:eastAsia="Calibri" w:hAnsi="Calibri" w:cs="Calibri"/>
          <w:bCs/>
        </w:rPr>
        <w:t>aka jednostavnih i javnih</w:t>
      </w:r>
      <w:r w:rsidRPr="003567CB">
        <w:rPr>
          <w:rFonts w:ascii="Calibri" w:eastAsia="Calibri" w:hAnsi="Calibri" w:cs="Calibri"/>
          <w:bCs/>
        </w:rPr>
        <w:t xml:space="preserve"> nab</w:t>
      </w:r>
      <w:r>
        <w:rPr>
          <w:rFonts w:ascii="Calibri" w:eastAsia="Calibri" w:hAnsi="Calibri" w:cs="Calibri"/>
          <w:bCs/>
        </w:rPr>
        <w:t xml:space="preserve">ava u okviru projekta. </w:t>
      </w:r>
      <w:r w:rsidRPr="003567CB">
        <w:rPr>
          <w:rFonts w:ascii="Calibri" w:eastAsia="Calibri" w:hAnsi="Calibri" w:cs="Calibri"/>
          <w:bCs/>
        </w:rPr>
        <w:t>Navedene usluge uključuju formalno-pravno i financijsko upr</w:t>
      </w:r>
      <w:r>
        <w:rPr>
          <w:rFonts w:ascii="Calibri" w:eastAsia="Calibri" w:hAnsi="Calibri" w:cs="Calibri"/>
          <w:bCs/>
        </w:rPr>
        <w:t xml:space="preserve">avljanje i savjetovanje sklopljenim ugovorima, </w:t>
      </w:r>
      <w:r w:rsidRPr="003567CB">
        <w:rPr>
          <w:rFonts w:ascii="Calibri" w:eastAsia="Calibri" w:hAnsi="Calibri" w:cs="Calibri"/>
          <w:bCs/>
        </w:rPr>
        <w:lastRenderedPageBreak/>
        <w:t xml:space="preserve">koordinaciju rada </w:t>
      </w:r>
      <w:r>
        <w:rPr>
          <w:rFonts w:ascii="Calibri" w:eastAsia="Calibri" w:hAnsi="Calibri" w:cs="Calibri"/>
          <w:bCs/>
        </w:rPr>
        <w:t xml:space="preserve">svih </w:t>
      </w:r>
      <w:r w:rsidRPr="003567CB">
        <w:rPr>
          <w:rFonts w:ascii="Calibri" w:eastAsia="Calibri" w:hAnsi="Calibri" w:cs="Calibri"/>
          <w:bCs/>
        </w:rPr>
        <w:t>ugovaratelja</w:t>
      </w:r>
      <w:r>
        <w:rPr>
          <w:rFonts w:ascii="Calibri" w:eastAsia="Calibri" w:hAnsi="Calibri" w:cs="Calibri"/>
          <w:bCs/>
        </w:rPr>
        <w:t>, upozoravanje Naručitelja i ugovaratelja na rokove i bitne odredbe ugovora</w:t>
      </w:r>
      <w:r w:rsidRPr="003567CB">
        <w:rPr>
          <w:rFonts w:ascii="Calibri" w:eastAsia="Calibri" w:hAnsi="Calibri" w:cs="Calibri"/>
          <w:bCs/>
        </w:rPr>
        <w:t xml:space="preserve"> te potporu Naručitelj</w:t>
      </w:r>
      <w:r>
        <w:rPr>
          <w:rFonts w:ascii="Calibri" w:eastAsia="Calibri" w:hAnsi="Calibri" w:cs="Calibri"/>
          <w:bCs/>
        </w:rPr>
        <w:t xml:space="preserve">u u </w:t>
      </w:r>
      <w:r w:rsidRPr="003567CB">
        <w:rPr>
          <w:rFonts w:ascii="Calibri" w:eastAsia="Calibri" w:hAnsi="Calibri" w:cs="Calibri"/>
          <w:bCs/>
        </w:rPr>
        <w:t>rješavanju mogućih poteškoća i/ili sporova tijekom provedbe istih.</w:t>
      </w:r>
    </w:p>
    <w:p w14:paraId="7C61BBB6"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9. Upravljanje promjenama u projektu i po potrebi izmjenama Ugovora.</w:t>
      </w:r>
    </w:p>
    <w:p w14:paraId="4C6B41FB"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10. Izrada zahtjeva za manjim i/ili većim izmjenama u Proj</w:t>
      </w:r>
      <w:r>
        <w:rPr>
          <w:rFonts w:ascii="Calibri" w:eastAsia="Calibri" w:hAnsi="Calibri" w:cs="Calibri"/>
          <w:bCs/>
        </w:rPr>
        <w:t xml:space="preserve">ektu, sukladno odredbama Ugovora o dodjeli </w:t>
      </w:r>
      <w:r w:rsidRPr="003567CB">
        <w:rPr>
          <w:rFonts w:ascii="Calibri" w:eastAsia="Calibri" w:hAnsi="Calibri" w:cs="Calibri"/>
          <w:bCs/>
        </w:rPr>
        <w:t>bespovratnih sredstava.</w:t>
      </w:r>
      <w:r>
        <w:rPr>
          <w:rFonts w:ascii="Calibri" w:eastAsia="Calibri" w:hAnsi="Calibri" w:cs="Calibri"/>
          <w:bCs/>
        </w:rPr>
        <w:t xml:space="preserve"> Odgovornost izvršitelja je da prikupi sve potrebne informacije potrebne za kvalitetnu izradu predmetnih zahtjeva. </w:t>
      </w:r>
    </w:p>
    <w:p w14:paraId="2B980F88" w14:textId="736EE7A7" w:rsidR="003567CB" w:rsidRPr="003567CB" w:rsidRDefault="003567CB" w:rsidP="003567CB">
      <w:pPr>
        <w:spacing w:after="160" w:line="259" w:lineRule="auto"/>
        <w:jc w:val="both"/>
        <w:rPr>
          <w:rFonts w:ascii="Calibri" w:eastAsia="Calibri" w:hAnsi="Calibri" w:cs="Calibri"/>
          <w:bCs/>
        </w:rPr>
      </w:pPr>
      <w:r w:rsidRPr="003567CB">
        <w:rPr>
          <w:rFonts w:ascii="Calibri" w:eastAsia="Calibri" w:hAnsi="Calibri" w:cs="Calibri"/>
          <w:bCs/>
        </w:rPr>
        <w:t>11. Prisustvo tijekom svih kontrola koje provode ili mogu provoditi nadležna</w:t>
      </w:r>
      <w:r w:rsidR="00CB227B">
        <w:rPr>
          <w:rFonts w:ascii="Calibri" w:eastAsia="Calibri" w:hAnsi="Calibri" w:cs="Calibri"/>
          <w:bCs/>
        </w:rPr>
        <w:t xml:space="preserve"> i/ili posrednička</w:t>
      </w:r>
      <w:r w:rsidRPr="003567CB">
        <w:rPr>
          <w:rFonts w:ascii="Calibri" w:eastAsia="Calibri" w:hAnsi="Calibri" w:cs="Calibri"/>
          <w:bCs/>
        </w:rPr>
        <w:t xml:space="preserve"> tijela.</w:t>
      </w:r>
    </w:p>
    <w:p w14:paraId="78EA31EB" w14:textId="68E7529F" w:rsidR="003567CB" w:rsidRPr="003567CB" w:rsidRDefault="003567CB" w:rsidP="003567CB">
      <w:pPr>
        <w:spacing w:after="160" w:line="259" w:lineRule="auto"/>
        <w:jc w:val="both"/>
        <w:rPr>
          <w:rFonts w:ascii="Calibri" w:eastAsia="Calibri" w:hAnsi="Calibri" w:cs="Calibri"/>
          <w:bCs/>
        </w:rPr>
      </w:pPr>
      <w:r w:rsidRPr="003567CB">
        <w:rPr>
          <w:rFonts w:ascii="Calibri" w:eastAsia="Calibri" w:hAnsi="Calibri" w:cs="Calibri"/>
          <w:bCs/>
        </w:rPr>
        <w:t>12. Podrška u identificiranju rizika, njihovoj procjeni te davanju pr</w:t>
      </w:r>
      <w:r>
        <w:rPr>
          <w:rFonts w:ascii="Calibri" w:eastAsia="Calibri" w:hAnsi="Calibri" w:cs="Calibri"/>
          <w:bCs/>
        </w:rPr>
        <w:t xml:space="preserve">eporuka za ublažavanje rizika i </w:t>
      </w:r>
      <w:r w:rsidRPr="003567CB">
        <w:rPr>
          <w:rFonts w:ascii="Calibri" w:eastAsia="Calibri" w:hAnsi="Calibri" w:cs="Calibri"/>
          <w:bCs/>
        </w:rPr>
        <w:t>praćenje rizika. Upravljanje rizicima za cilj ima minimiziranje utjecaja</w:t>
      </w:r>
      <w:r>
        <w:rPr>
          <w:rFonts w:ascii="Calibri" w:eastAsia="Calibri" w:hAnsi="Calibri" w:cs="Calibri"/>
          <w:bCs/>
        </w:rPr>
        <w:t xml:space="preserve"> rizika na ostvarivanje ciljeva </w:t>
      </w:r>
      <w:r w:rsidRPr="003567CB">
        <w:rPr>
          <w:rFonts w:ascii="Calibri" w:eastAsia="Calibri" w:hAnsi="Calibri" w:cs="Calibri"/>
          <w:bCs/>
        </w:rPr>
        <w:t>cjelokupnog projekta. Iz navedenog će razloga, odabrani ponuditelj</w:t>
      </w:r>
      <w:r>
        <w:rPr>
          <w:rFonts w:ascii="Calibri" w:eastAsia="Calibri" w:hAnsi="Calibri" w:cs="Calibri"/>
          <w:bCs/>
        </w:rPr>
        <w:t xml:space="preserve">, pružiti potporu u upravljanju </w:t>
      </w:r>
      <w:r w:rsidRPr="003567CB">
        <w:rPr>
          <w:rFonts w:ascii="Calibri" w:eastAsia="Calibri" w:hAnsi="Calibri" w:cs="Calibri"/>
          <w:bCs/>
        </w:rPr>
        <w:t xml:space="preserve">rizicima s ciljem njihovog svođenja na prihvatljivu razinu, </w:t>
      </w:r>
      <w:r>
        <w:rPr>
          <w:rFonts w:ascii="Calibri" w:eastAsia="Calibri" w:hAnsi="Calibri" w:cs="Calibri"/>
          <w:bCs/>
        </w:rPr>
        <w:t xml:space="preserve">provođenjem mjera koje smanjuju </w:t>
      </w:r>
      <w:r w:rsidRPr="003567CB">
        <w:rPr>
          <w:rFonts w:ascii="Calibri" w:eastAsia="Calibri" w:hAnsi="Calibri" w:cs="Calibri"/>
          <w:bCs/>
        </w:rPr>
        <w:t>vjerojatnost pojavljivanja rizika ili utjecaj rizika ili oboje u isto vrijeme.</w:t>
      </w:r>
    </w:p>
    <w:p w14:paraId="2B08DBC8" w14:textId="77777777" w:rsidR="007643B3" w:rsidRPr="003567CB" w:rsidRDefault="007643B3" w:rsidP="007643B3">
      <w:pPr>
        <w:jc w:val="both"/>
        <w:rPr>
          <w:rFonts w:ascii="Calibri" w:eastAsia="Calibri" w:hAnsi="Calibri" w:cs="Calibri"/>
          <w:bCs/>
        </w:rPr>
      </w:pPr>
      <w:r w:rsidRPr="003567CB">
        <w:rPr>
          <w:rFonts w:ascii="Calibri" w:eastAsia="Calibri" w:hAnsi="Calibri" w:cs="Calibri"/>
          <w:bCs/>
        </w:rPr>
        <w:t>13. Uspostava sustava za vođenje projektne dokumentacije te</w:t>
      </w:r>
      <w:r>
        <w:rPr>
          <w:rFonts w:ascii="Calibri" w:eastAsia="Calibri" w:hAnsi="Calibri" w:cs="Calibri"/>
          <w:bCs/>
        </w:rPr>
        <w:t xml:space="preserve"> pomoć u uspostavi i održavanju </w:t>
      </w:r>
      <w:r w:rsidRPr="003567CB">
        <w:rPr>
          <w:rFonts w:ascii="Calibri" w:eastAsia="Calibri" w:hAnsi="Calibri" w:cs="Calibri"/>
          <w:bCs/>
        </w:rPr>
        <w:t>revizijskog traga.</w:t>
      </w:r>
      <w:r>
        <w:rPr>
          <w:rFonts w:ascii="Calibri" w:eastAsia="Calibri" w:hAnsi="Calibri" w:cs="Calibri"/>
          <w:bCs/>
        </w:rPr>
        <w:t xml:space="preserve"> Izvršitelj je dužan, na poziv Naručitelja, doći u poslovne prostorije Naručitelja i pregledati te pomoći i koordinirati slaganje projektne dokumentacije i projektnih registratora. Navedeno uključuje i uspostavu te nadzor nad elektroničkom (</w:t>
      </w:r>
      <w:proofErr w:type="spellStart"/>
      <w:r w:rsidRPr="007643B3">
        <w:rPr>
          <w:rFonts w:ascii="Calibri" w:eastAsia="Calibri" w:hAnsi="Calibri" w:cs="Calibri"/>
          <w:bCs/>
          <w:i/>
        </w:rPr>
        <w:t>cloud</w:t>
      </w:r>
      <w:proofErr w:type="spellEnd"/>
      <w:r>
        <w:rPr>
          <w:rFonts w:ascii="Calibri" w:eastAsia="Calibri" w:hAnsi="Calibri" w:cs="Calibri"/>
          <w:bCs/>
        </w:rPr>
        <w:t>) bazom projektnih podataka.</w:t>
      </w:r>
    </w:p>
    <w:p w14:paraId="7028C280" w14:textId="16391E7F" w:rsidR="003567CB" w:rsidRDefault="003567CB" w:rsidP="003567CB">
      <w:pPr>
        <w:spacing w:after="160" w:line="259" w:lineRule="auto"/>
        <w:jc w:val="both"/>
        <w:rPr>
          <w:rFonts w:ascii="Calibri" w:eastAsia="Calibri" w:hAnsi="Calibri" w:cs="Calibri"/>
          <w:bCs/>
        </w:rPr>
      </w:pPr>
      <w:r w:rsidRPr="003567CB">
        <w:rPr>
          <w:rFonts w:ascii="Calibri" w:eastAsia="Calibri" w:hAnsi="Calibri" w:cs="Calibri"/>
          <w:bCs/>
        </w:rPr>
        <w:t>14. Osiguranje potrebne dokumentacije revizoru za reviziju projekta.</w:t>
      </w:r>
    </w:p>
    <w:p w14:paraId="0C890324" w14:textId="77777777" w:rsidR="007643B3" w:rsidRPr="003567CB" w:rsidRDefault="007643B3" w:rsidP="007643B3">
      <w:pPr>
        <w:jc w:val="both"/>
        <w:rPr>
          <w:rFonts w:ascii="Calibri" w:eastAsia="Calibri" w:hAnsi="Calibri" w:cs="Calibri"/>
          <w:bCs/>
        </w:rPr>
      </w:pPr>
      <w:r>
        <w:rPr>
          <w:rFonts w:ascii="Calibri" w:eastAsia="Calibri" w:hAnsi="Calibri" w:cs="Calibri"/>
          <w:bCs/>
        </w:rPr>
        <w:t>15. Pravovremena i redovna k</w:t>
      </w:r>
      <w:r w:rsidRPr="003567CB">
        <w:rPr>
          <w:rFonts w:ascii="Calibri" w:eastAsia="Calibri" w:hAnsi="Calibri" w:cs="Calibri"/>
          <w:bCs/>
        </w:rPr>
        <w:t xml:space="preserve">omunikacija s nadležnim </w:t>
      </w:r>
      <w:r>
        <w:rPr>
          <w:rFonts w:ascii="Calibri" w:eastAsia="Calibri" w:hAnsi="Calibri" w:cs="Calibri"/>
          <w:bCs/>
        </w:rPr>
        <w:t xml:space="preserve">i/ili posredničkim </w:t>
      </w:r>
      <w:r w:rsidRPr="003567CB">
        <w:rPr>
          <w:rFonts w:ascii="Calibri" w:eastAsia="Calibri" w:hAnsi="Calibri" w:cs="Calibri"/>
          <w:bCs/>
        </w:rPr>
        <w:t xml:space="preserve">tijelima, prema </w:t>
      </w:r>
      <w:r>
        <w:rPr>
          <w:rFonts w:ascii="Calibri" w:eastAsia="Calibri" w:hAnsi="Calibri" w:cs="Calibri"/>
          <w:bCs/>
        </w:rPr>
        <w:t xml:space="preserve">nalozima Naručitelja te prema potrebi. </w:t>
      </w:r>
    </w:p>
    <w:p w14:paraId="5C400A0F" w14:textId="77777777" w:rsidR="007643B3" w:rsidRPr="00D57154" w:rsidRDefault="007643B3" w:rsidP="007643B3">
      <w:pPr>
        <w:jc w:val="both"/>
        <w:rPr>
          <w:rFonts w:ascii="Calibri" w:eastAsia="Calibri" w:hAnsi="Calibri" w:cs="Calibri"/>
          <w:bCs/>
        </w:rPr>
      </w:pPr>
      <w:r w:rsidRPr="003567CB">
        <w:rPr>
          <w:rFonts w:ascii="Calibri" w:eastAsia="Calibri" w:hAnsi="Calibri" w:cs="Calibri"/>
          <w:bCs/>
        </w:rPr>
        <w:t>16. Davanje preporuka za optimizaciju provedbe, praćenje ispunjenj</w:t>
      </w:r>
      <w:r>
        <w:rPr>
          <w:rFonts w:ascii="Calibri" w:eastAsia="Calibri" w:hAnsi="Calibri" w:cs="Calibri"/>
          <w:bCs/>
        </w:rPr>
        <w:t xml:space="preserve">a obveza definiranih Ugovorom o </w:t>
      </w:r>
      <w:r w:rsidRPr="00D57154">
        <w:rPr>
          <w:rFonts w:ascii="Calibri" w:eastAsia="Calibri" w:hAnsi="Calibri" w:cs="Calibri"/>
          <w:bCs/>
        </w:rPr>
        <w:t>dodjeli bespovratnih sredstava kao i svih ostalih obveza</w:t>
      </w:r>
      <w:r>
        <w:rPr>
          <w:rFonts w:ascii="Calibri" w:eastAsia="Calibri" w:hAnsi="Calibri" w:cs="Calibri"/>
          <w:bCs/>
        </w:rPr>
        <w:t xml:space="preserve"> (sukladno ugovorima Naručitelja s ostalim izvršiteljima unutar predmetnog projekta)</w:t>
      </w:r>
      <w:r w:rsidRPr="00D57154">
        <w:rPr>
          <w:rFonts w:ascii="Calibri" w:eastAsia="Calibri" w:hAnsi="Calibri" w:cs="Calibri"/>
          <w:bCs/>
        </w:rPr>
        <w:t>.</w:t>
      </w:r>
    </w:p>
    <w:p w14:paraId="4B902365" w14:textId="283996DB"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 xml:space="preserve">17. </w:t>
      </w:r>
      <w:r w:rsidR="007F6405">
        <w:rPr>
          <w:rFonts w:ascii="Calibri" w:eastAsia="Calibri" w:hAnsi="Calibri" w:cs="Calibri"/>
          <w:bCs/>
        </w:rPr>
        <w:t>S</w:t>
      </w:r>
      <w:r w:rsidRPr="00D57154">
        <w:rPr>
          <w:rFonts w:ascii="Calibri" w:eastAsia="Calibri" w:hAnsi="Calibri" w:cs="Calibri"/>
          <w:bCs/>
        </w:rPr>
        <w:t>udjelovanje na koordinacijskim sastancima na gradilištu i obilascima gradilišta prema potrebi i u skladu sa zahtjevom Naručitelja.</w:t>
      </w:r>
    </w:p>
    <w:p w14:paraId="78096AD1" w14:textId="5752A19C"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18. Savjetovanje po pitanju vođenja gradilišne dokumentacije i usklađenosti gradnje s građevinskom dozvolom i izvedbenim projektima.</w:t>
      </w:r>
    </w:p>
    <w:p w14:paraId="4012BE24" w14:textId="1FB1BD79"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19. Savjetovanje o prihvatljivosti troškova privremenih i okončanih situacija i provjeri računa i dokumentacije za provjeru prihvatljivosti troškova privremenih i okončanih situacija</w:t>
      </w:r>
      <w:r w:rsidR="007F6405">
        <w:rPr>
          <w:rFonts w:ascii="Calibri" w:eastAsia="Calibri" w:hAnsi="Calibri" w:cs="Calibri"/>
          <w:bCs/>
        </w:rPr>
        <w:t>.</w:t>
      </w:r>
    </w:p>
    <w:p w14:paraId="0DE1F2F5" w14:textId="00BE7FEF"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20. Sudjelovanje u provedbi postupka preuzimanja radova ili faza radova te postupaka koji uvjetuju i prethode izdavanju uporabne dozvole</w:t>
      </w:r>
      <w:r w:rsidR="007F6405">
        <w:rPr>
          <w:rFonts w:ascii="Calibri" w:eastAsia="Calibri" w:hAnsi="Calibri" w:cs="Calibri"/>
          <w:bCs/>
        </w:rPr>
        <w:t>.</w:t>
      </w:r>
    </w:p>
    <w:p w14:paraId="19609C02" w14:textId="561B1E8D"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21. Sudjelovanje u rješavanju zahtjeva Izvođača radova i Nadzornog inženjera tijekom realizacije i provedbe Ugovora o radovima i opremanju i Ugovora o nadzoru.</w:t>
      </w:r>
    </w:p>
    <w:p w14:paraId="038BB945" w14:textId="351CF679" w:rsidR="003567CB" w:rsidRPr="00D57154"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22. Sudjelovanje u postupcima tehničkog pregleda i izdavanja uporabne dozvole, na zahtjev Naručitelja.</w:t>
      </w:r>
    </w:p>
    <w:p w14:paraId="224F3F3F" w14:textId="0245BC6D" w:rsidR="003567CB" w:rsidRDefault="003567CB" w:rsidP="003567CB">
      <w:pPr>
        <w:spacing w:after="160" w:line="259" w:lineRule="auto"/>
        <w:jc w:val="both"/>
        <w:rPr>
          <w:rFonts w:ascii="Calibri" w:eastAsia="Calibri" w:hAnsi="Calibri" w:cs="Calibri"/>
          <w:bCs/>
        </w:rPr>
      </w:pPr>
      <w:r w:rsidRPr="00D57154">
        <w:rPr>
          <w:rFonts w:ascii="Calibri" w:eastAsia="Calibri" w:hAnsi="Calibri" w:cs="Calibri"/>
          <w:bCs/>
        </w:rPr>
        <w:t>23. Sudjelovanje u preuzimanju</w:t>
      </w:r>
      <w:r w:rsidR="00CB227B" w:rsidRPr="00D57154">
        <w:rPr>
          <w:rFonts w:ascii="Calibri" w:eastAsia="Calibri" w:hAnsi="Calibri" w:cs="Calibri"/>
          <w:bCs/>
        </w:rPr>
        <w:t xml:space="preserve"> rekonstruiranih</w:t>
      </w:r>
      <w:r w:rsidRPr="00D57154">
        <w:rPr>
          <w:rFonts w:ascii="Calibri" w:eastAsia="Calibri" w:hAnsi="Calibri" w:cs="Calibri"/>
          <w:bCs/>
        </w:rPr>
        <w:t xml:space="preserve"> i/ili adaptiranih dijelova objekta.</w:t>
      </w:r>
    </w:p>
    <w:p w14:paraId="075F2C7F" w14:textId="185DD1BE" w:rsidR="007F6405" w:rsidRPr="007F6405" w:rsidRDefault="00FC21CE" w:rsidP="007F6405">
      <w:pPr>
        <w:spacing w:after="160" w:line="259" w:lineRule="auto"/>
        <w:jc w:val="both"/>
        <w:rPr>
          <w:rFonts w:ascii="Calibri" w:eastAsia="Calibri" w:hAnsi="Calibri" w:cs="Calibri"/>
          <w:bCs/>
        </w:rPr>
      </w:pPr>
      <w:r>
        <w:rPr>
          <w:rFonts w:ascii="Calibri" w:eastAsia="Calibri" w:hAnsi="Calibri" w:cs="Calibri"/>
          <w:bCs/>
        </w:rPr>
        <w:t xml:space="preserve">24. </w:t>
      </w:r>
      <w:r w:rsidR="007F6405" w:rsidRPr="007F6405">
        <w:rPr>
          <w:rFonts w:ascii="Calibri" w:eastAsia="Calibri" w:hAnsi="Calibri" w:cs="Calibri"/>
          <w:bCs/>
        </w:rPr>
        <w:t xml:space="preserve">Organiziranje i vođenje </w:t>
      </w:r>
      <w:r w:rsidR="0059033E">
        <w:rPr>
          <w:rFonts w:ascii="Calibri" w:eastAsia="Calibri" w:hAnsi="Calibri" w:cs="Calibri"/>
          <w:bCs/>
        </w:rPr>
        <w:t>projektnih sastanaka</w:t>
      </w:r>
      <w:r w:rsidR="007F6405" w:rsidRPr="007F6405">
        <w:rPr>
          <w:rFonts w:ascii="Calibri" w:eastAsia="Calibri" w:hAnsi="Calibri" w:cs="Calibri"/>
          <w:bCs/>
        </w:rPr>
        <w:t xml:space="preserve">, uz obavezu pisanja i distribucije Zapisnika </w:t>
      </w:r>
      <w:r w:rsidR="0059033E">
        <w:rPr>
          <w:rFonts w:ascii="Calibri" w:eastAsia="Calibri" w:hAnsi="Calibri" w:cs="Calibri"/>
          <w:bCs/>
        </w:rPr>
        <w:t xml:space="preserve">sastanka </w:t>
      </w:r>
      <w:r w:rsidR="007F6405" w:rsidRPr="007F6405">
        <w:rPr>
          <w:rFonts w:ascii="Calibri" w:eastAsia="Calibri" w:hAnsi="Calibri" w:cs="Calibri"/>
          <w:bCs/>
        </w:rPr>
        <w:t xml:space="preserve">obilježenog datumom i mjestom održavanja sa priloženom potpisnom listom sudionika, sa jasno </w:t>
      </w:r>
      <w:r w:rsidR="007F6405" w:rsidRPr="007F6405">
        <w:rPr>
          <w:rFonts w:ascii="Calibri" w:eastAsia="Calibri" w:hAnsi="Calibri" w:cs="Calibri"/>
          <w:bCs/>
        </w:rPr>
        <w:lastRenderedPageBreak/>
        <w:t xml:space="preserve">definiranim zaključcima, obvezama, rokovima i nositeljima izvršenja istih te provjeravanje izvršenja obveza preuzetih na prethodnim sastancima. </w:t>
      </w:r>
      <w:r w:rsidR="0059033E">
        <w:rPr>
          <w:rFonts w:ascii="Calibri" w:eastAsia="Calibri" w:hAnsi="Calibri" w:cs="Calibri"/>
          <w:bCs/>
        </w:rPr>
        <w:t>D</w:t>
      </w:r>
      <w:r w:rsidR="007F6405" w:rsidRPr="007F6405">
        <w:rPr>
          <w:rFonts w:ascii="Calibri" w:eastAsia="Calibri" w:hAnsi="Calibri" w:cs="Calibri"/>
          <w:bCs/>
        </w:rPr>
        <w:t>ostava zapisnika članovima projektnog tima</w:t>
      </w:r>
      <w:r w:rsidR="0059033E">
        <w:rPr>
          <w:rFonts w:ascii="Calibri" w:eastAsia="Calibri" w:hAnsi="Calibri" w:cs="Calibri"/>
          <w:bCs/>
        </w:rPr>
        <w:t xml:space="preserve"> te sudionicima sastanka</w:t>
      </w:r>
      <w:r w:rsidR="007F6405" w:rsidRPr="007F6405">
        <w:rPr>
          <w:rFonts w:ascii="Calibri" w:eastAsia="Calibri" w:hAnsi="Calibri" w:cs="Calibri"/>
          <w:bCs/>
        </w:rPr>
        <w:t xml:space="preserve"> u roku 24 sata od završetka sastanka (mail-om) sa jasno definiranim zaključcima, obvezama, rokovima i nositeljima izvršenja istih te provjeravanje izvršenja obveza preuzetih na prethodnim sastancima. </w:t>
      </w:r>
    </w:p>
    <w:p w14:paraId="787D9ACD" w14:textId="04EB8B7B" w:rsidR="007F6405" w:rsidRDefault="007F6405" w:rsidP="007F6405">
      <w:pPr>
        <w:spacing w:after="160" w:line="259" w:lineRule="auto"/>
        <w:jc w:val="both"/>
        <w:rPr>
          <w:rFonts w:ascii="Calibri" w:eastAsia="Calibri" w:hAnsi="Calibri" w:cs="Calibri"/>
          <w:bCs/>
        </w:rPr>
      </w:pPr>
      <w:r w:rsidRPr="007F6405">
        <w:rPr>
          <w:rFonts w:ascii="Calibri" w:eastAsia="Calibri" w:hAnsi="Calibri" w:cs="Calibri"/>
          <w:bCs/>
        </w:rPr>
        <w:t>Učestalost projektnih sastanaka: po pozivu Naručitelja. Naručitelj može tražiti projektne sastanke jednom tjedno ili češće u prostorijama Naručitelja, gradilištu ili lokaciji</w:t>
      </w:r>
      <w:r w:rsidR="001254FC">
        <w:rPr>
          <w:rFonts w:ascii="Calibri" w:eastAsia="Calibri" w:hAnsi="Calibri" w:cs="Calibri"/>
          <w:bCs/>
        </w:rPr>
        <w:t xml:space="preserve"> (u Split</w:t>
      </w:r>
      <w:r w:rsidR="0059033E">
        <w:rPr>
          <w:rFonts w:ascii="Calibri" w:eastAsia="Calibri" w:hAnsi="Calibri" w:cs="Calibri"/>
          <w:bCs/>
        </w:rPr>
        <w:t>s</w:t>
      </w:r>
      <w:r w:rsidR="001254FC">
        <w:rPr>
          <w:rFonts w:ascii="Calibri" w:eastAsia="Calibri" w:hAnsi="Calibri" w:cs="Calibri"/>
          <w:bCs/>
        </w:rPr>
        <w:t>k</w:t>
      </w:r>
      <w:r w:rsidR="0059033E">
        <w:rPr>
          <w:rFonts w:ascii="Calibri" w:eastAsia="Calibri" w:hAnsi="Calibri" w:cs="Calibri"/>
          <w:bCs/>
        </w:rPr>
        <w:t>o-dalmatinskoj županiji)</w:t>
      </w:r>
      <w:r w:rsidRPr="007F6405">
        <w:rPr>
          <w:rFonts w:ascii="Calibri" w:eastAsia="Calibri" w:hAnsi="Calibri" w:cs="Calibri"/>
          <w:bCs/>
        </w:rPr>
        <w:t xml:space="preserve"> koju odredi Naručitelj; na sastancima su stručnjaci navedeni u ponudi odabranog ponuditelja (izvršitelja) obvezni fizički prisustvovati. Naručitelj može u određenim okolnostima dopustiti održavanje sastanaka on-line/elektroničkim/video putem (no samo u slučaju više sile (poput epidemioloških mjera koje znatno ograničavaju fizičko kretanje) te u slučaju jednostrane odluke Naručitelja o održava</w:t>
      </w:r>
      <w:r>
        <w:rPr>
          <w:rFonts w:ascii="Calibri" w:eastAsia="Calibri" w:hAnsi="Calibri" w:cs="Calibri"/>
          <w:bCs/>
        </w:rPr>
        <w:t>nju određenog sastanka on-line).</w:t>
      </w:r>
    </w:p>
    <w:p w14:paraId="65120228" w14:textId="7EE99657" w:rsidR="0059033E" w:rsidRDefault="0059033E" w:rsidP="007F6405">
      <w:pPr>
        <w:spacing w:after="160" w:line="259" w:lineRule="auto"/>
        <w:jc w:val="both"/>
        <w:rPr>
          <w:rFonts w:ascii="Calibri" w:eastAsia="Calibri" w:hAnsi="Calibri" w:cs="Calibri"/>
          <w:bCs/>
        </w:rPr>
      </w:pPr>
      <w:r>
        <w:rPr>
          <w:rFonts w:ascii="Calibri" w:eastAsia="Calibri" w:hAnsi="Calibri" w:cs="Calibri"/>
          <w:bCs/>
        </w:rPr>
        <w:t>Definicija projektnih sastanaka: svi sastanci u okviru projekta, uključujući građevinske sastanke odnosno sastanke s dionicima u gradnji.</w:t>
      </w:r>
    </w:p>
    <w:p w14:paraId="26861CAD" w14:textId="54623FD9" w:rsidR="007F35FD" w:rsidRDefault="007F35FD" w:rsidP="003567CB">
      <w:pPr>
        <w:spacing w:after="160" w:line="259" w:lineRule="auto"/>
        <w:jc w:val="both"/>
        <w:rPr>
          <w:rFonts w:ascii="Calibri" w:eastAsia="Calibri" w:hAnsi="Calibri" w:cs="Calibri"/>
          <w:bCs/>
        </w:rPr>
      </w:pPr>
      <w:r>
        <w:rPr>
          <w:rFonts w:ascii="Calibri" w:eastAsia="Calibri" w:hAnsi="Calibri" w:cs="Calibri"/>
          <w:bCs/>
        </w:rPr>
        <w:t xml:space="preserve">25. </w:t>
      </w:r>
      <w:r w:rsidRPr="007F35FD">
        <w:rPr>
          <w:rFonts w:ascii="Calibri" w:eastAsia="Calibri" w:hAnsi="Calibri" w:cs="Calibri"/>
          <w:bCs/>
        </w:rPr>
        <w:t>Operativna provedba, savjetovanje, nadgledanje i administriranje Projekta i svih pripadajućih</w:t>
      </w:r>
      <w:r w:rsidR="007F6405">
        <w:rPr>
          <w:rFonts w:ascii="Calibri" w:eastAsia="Calibri" w:hAnsi="Calibri" w:cs="Calibri"/>
          <w:bCs/>
        </w:rPr>
        <w:t xml:space="preserve"> projektnih aktivnosti.</w:t>
      </w:r>
    </w:p>
    <w:p w14:paraId="6DE26235" w14:textId="273EB769"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26. F</w:t>
      </w:r>
      <w:r w:rsidR="007C412D" w:rsidRPr="007C412D">
        <w:rPr>
          <w:rFonts w:ascii="Calibri" w:eastAsia="Calibri" w:hAnsi="Calibri" w:cs="Calibri"/>
          <w:bCs/>
        </w:rPr>
        <w:t>inancijska, pravna i tehnička priprema i planiranje poslova u vezi s gradnjom te praćenje provođenja tog plana</w:t>
      </w:r>
      <w:r>
        <w:t xml:space="preserve">; </w:t>
      </w:r>
      <w:r w:rsidRPr="00945861">
        <w:rPr>
          <w:rFonts w:ascii="Calibri" w:eastAsia="Calibri" w:hAnsi="Calibri" w:cs="Calibri"/>
          <w:bCs/>
        </w:rPr>
        <w:t>financijsko, pravno i tehničko savjetovanje u vezi s projektiranjem, gra</w:t>
      </w:r>
      <w:r>
        <w:rPr>
          <w:rFonts w:ascii="Calibri" w:eastAsia="Calibri" w:hAnsi="Calibri" w:cs="Calibri"/>
          <w:bCs/>
        </w:rPr>
        <w:t xml:space="preserve">đenjem i uporabom </w:t>
      </w:r>
      <w:r w:rsidRPr="00945861">
        <w:rPr>
          <w:rFonts w:ascii="Calibri" w:eastAsia="Calibri" w:hAnsi="Calibri" w:cs="Calibri"/>
          <w:bCs/>
        </w:rPr>
        <w:t>građevina</w:t>
      </w:r>
      <w:r w:rsidR="007F6405">
        <w:rPr>
          <w:rFonts w:ascii="Calibri" w:eastAsia="Calibri" w:hAnsi="Calibri" w:cs="Calibri"/>
          <w:bCs/>
        </w:rPr>
        <w:t>.</w:t>
      </w:r>
    </w:p>
    <w:p w14:paraId="20DE822B" w14:textId="00B51B3D"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27. P</w:t>
      </w:r>
      <w:r w:rsidR="007C412D" w:rsidRPr="007C412D">
        <w:rPr>
          <w:rFonts w:ascii="Calibri" w:eastAsia="Calibri" w:hAnsi="Calibri" w:cs="Calibri"/>
          <w:bCs/>
        </w:rPr>
        <w:t>rogramiranje i planiranje u fazi koncipiranja projekta, što uključuje prikupljanje podataka, razvoj programa projekta i p</w:t>
      </w:r>
      <w:r w:rsidR="007F6405">
        <w:rPr>
          <w:rFonts w:ascii="Calibri" w:eastAsia="Calibri" w:hAnsi="Calibri" w:cs="Calibri"/>
          <w:bCs/>
        </w:rPr>
        <w:t>raćenje provođenja tog programa.</w:t>
      </w:r>
    </w:p>
    <w:p w14:paraId="049B8C5F" w14:textId="7F9F5CA2" w:rsidR="007F35FD" w:rsidRDefault="00945861" w:rsidP="007C412D">
      <w:pPr>
        <w:spacing w:after="160" w:line="259" w:lineRule="auto"/>
        <w:jc w:val="both"/>
        <w:rPr>
          <w:rFonts w:ascii="Calibri" w:eastAsia="Calibri" w:hAnsi="Calibri" w:cs="Calibri"/>
          <w:bCs/>
        </w:rPr>
      </w:pPr>
      <w:r>
        <w:rPr>
          <w:rFonts w:ascii="Calibri" w:eastAsia="Calibri" w:hAnsi="Calibri" w:cs="Calibri"/>
          <w:bCs/>
        </w:rPr>
        <w:t>28. S</w:t>
      </w:r>
      <w:r w:rsidR="007C412D" w:rsidRPr="007C412D">
        <w:rPr>
          <w:rFonts w:ascii="Calibri" w:eastAsia="Calibri" w:hAnsi="Calibri" w:cs="Calibri"/>
          <w:bCs/>
        </w:rPr>
        <w:t xml:space="preserve">avjetovanje, odabir i ugovaranje poslova za projektanta, </w:t>
      </w:r>
      <w:proofErr w:type="spellStart"/>
      <w:r w:rsidR="007C412D" w:rsidRPr="007C412D">
        <w:rPr>
          <w:rFonts w:ascii="Calibri" w:eastAsia="Calibri" w:hAnsi="Calibri" w:cs="Calibri"/>
          <w:bCs/>
        </w:rPr>
        <w:t>revidenta</w:t>
      </w:r>
      <w:proofErr w:type="spellEnd"/>
      <w:r w:rsidR="007C412D" w:rsidRPr="007C412D">
        <w:rPr>
          <w:rFonts w:ascii="Calibri" w:eastAsia="Calibri" w:hAnsi="Calibri" w:cs="Calibri"/>
          <w:bCs/>
        </w:rPr>
        <w:t>, nadzornog inženjera, izvođača, ovlaštenog inženjera geodezije i drugih osoba koje obavljaju poslove u vezi s gradnjom građevina te savjetovanje u ugovaranju poslova s tim osobama</w:t>
      </w:r>
      <w:r w:rsidR="007F6405">
        <w:rPr>
          <w:rFonts w:ascii="Calibri" w:eastAsia="Calibri" w:hAnsi="Calibri" w:cs="Calibri"/>
          <w:bCs/>
        </w:rPr>
        <w:t>.</w:t>
      </w:r>
    </w:p>
    <w:p w14:paraId="5E64C4DE" w14:textId="3EE2A80F" w:rsidR="007F35FD" w:rsidRDefault="00945861" w:rsidP="003567CB">
      <w:pPr>
        <w:spacing w:after="160" w:line="259" w:lineRule="auto"/>
        <w:jc w:val="both"/>
        <w:rPr>
          <w:rFonts w:ascii="Calibri" w:eastAsia="Calibri" w:hAnsi="Calibri" w:cs="Calibri"/>
          <w:bCs/>
        </w:rPr>
      </w:pPr>
      <w:r>
        <w:rPr>
          <w:rFonts w:ascii="Calibri" w:eastAsia="Calibri" w:hAnsi="Calibri" w:cs="Calibri"/>
          <w:bCs/>
        </w:rPr>
        <w:t>29. P</w:t>
      </w:r>
      <w:r w:rsidR="007C412D" w:rsidRPr="007C412D">
        <w:rPr>
          <w:rFonts w:ascii="Calibri" w:eastAsia="Calibri" w:hAnsi="Calibri" w:cs="Calibri"/>
          <w:bCs/>
        </w:rPr>
        <w:t xml:space="preserve">ovezivanje i usklađivanje rada projektanta, </w:t>
      </w:r>
      <w:proofErr w:type="spellStart"/>
      <w:r w:rsidR="007C412D" w:rsidRPr="007C412D">
        <w:rPr>
          <w:rFonts w:ascii="Calibri" w:eastAsia="Calibri" w:hAnsi="Calibri" w:cs="Calibri"/>
          <w:bCs/>
        </w:rPr>
        <w:t>revidenta</w:t>
      </w:r>
      <w:proofErr w:type="spellEnd"/>
      <w:r w:rsidR="007C412D" w:rsidRPr="007C412D">
        <w:rPr>
          <w:rFonts w:ascii="Calibri" w:eastAsia="Calibri" w:hAnsi="Calibri" w:cs="Calibri"/>
          <w:bCs/>
        </w:rPr>
        <w:t>, nadzornog inženjera, izvođača, ovlaštenog inženjera geodezije i drugih osoba koje sudjeluju u gradnji te nadzor nad njihovim radom u svrhu zaštite prava i interesa investitora</w:t>
      </w:r>
      <w:r w:rsidR="007F6405">
        <w:rPr>
          <w:rFonts w:ascii="Calibri" w:eastAsia="Calibri" w:hAnsi="Calibri" w:cs="Calibri"/>
          <w:bCs/>
        </w:rPr>
        <w:t>.</w:t>
      </w:r>
    </w:p>
    <w:p w14:paraId="103B4710" w14:textId="2C695B10"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30. P</w:t>
      </w:r>
      <w:r w:rsidR="007C412D" w:rsidRPr="007C412D">
        <w:rPr>
          <w:rFonts w:ascii="Calibri" w:eastAsia="Calibri" w:hAnsi="Calibri" w:cs="Calibri"/>
          <w:bCs/>
        </w:rPr>
        <w:t>ribavljanje svih dokumenata i sklapanje svih pravnih poslova potrebnih za građenje građevine te obavljanje radnji koje je investitor dužan obavl</w:t>
      </w:r>
      <w:r w:rsidR="007854E5">
        <w:rPr>
          <w:rFonts w:ascii="Calibri" w:eastAsia="Calibri" w:hAnsi="Calibri" w:cs="Calibri"/>
          <w:bCs/>
        </w:rPr>
        <w:t>jati tijekom građenja građevine</w:t>
      </w:r>
      <w:r w:rsidR="007F6405">
        <w:rPr>
          <w:rFonts w:ascii="Calibri" w:eastAsia="Calibri" w:hAnsi="Calibri" w:cs="Calibri"/>
          <w:bCs/>
        </w:rPr>
        <w:t>.</w:t>
      </w:r>
    </w:p>
    <w:p w14:paraId="1A37EDA3" w14:textId="551F3124" w:rsidR="007C412D" w:rsidRDefault="00945861" w:rsidP="007C412D">
      <w:pPr>
        <w:spacing w:after="160" w:line="259" w:lineRule="auto"/>
        <w:jc w:val="both"/>
        <w:rPr>
          <w:rFonts w:ascii="Calibri" w:eastAsia="Calibri" w:hAnsi="Calibri" w:cs="Calibri"/>
          <w:bCs/>
        </w:rPr>
      </w:pPr>
      <w:r>
        <w:rPr>
          <w:rFonts w:ascii="Calibri" w:eastAsia="Calibri" w:hAnsi="Calibri" w:cs="Calibri"/>
          <w:bCs/>
        </w:rPr>
        <w:t>31. R</w:t>
      </w:r>
      <w:r w:rsidR="007C412D" w:rsidRPr="007C412D">
        <w:rPr>
          <w:rFonts w:ascii="Calibri" w:eastAsia="Calibri" w:hAnsi="Calibri" w:cs="Calibri"/>
          <w:bCs/>
        </w:rPr>
        <w:t>azvoj sustava kontrole projekta te praćenje i kontrola realizacije, što uključuje izradu i prikaz planiranog vremenskog izvršenja s angažiranim resursima, ažuriranje početno planiranog u odnosu na realizaciju projekta, dinamičku analizu rizika kroz cjeloživotni vijek projekta, izvješća o kontroli kvalitete ostvarenja investicija, prijedloge rješenja tekućih ili predviđenih problema u vremenskom, tehnološkom i troškovnom aspektu realizacije.</w:t>
      </w:r>
    </w:p>
    <w:p w14:paraId="3737DB2B" w14:textId="22075F62"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32. K</w:t>
      </w:r>
      <w:r w:rsidR="007C412D" w:rsidRPr="007C412D">
        <w:rPr>
          <w:rFonts w:ascii="Calibri" w:eastAsia="Calibri" w:hAnsi="Calibri" w:cs="Calibri"/>
          <w:bCs/>
        </w:rPr>
        <w:t>oordinacija i zastupanje interesa Naručitelja kod svih dionika u procesu izgradnje i opremanja te ishođenja dozvola (izvođač, nadzorni inženjer, projektant i projektantski nadzor, dobavljači opreme, nadležna javno-pravna tijela) u cilju uspješne realizacije projekta uključujući pomoć oko pripreme dokumentacije za tehnički pregled i sudjelovanje u tehničkom pregledu građevine; potrebno je sastaviti službenu zabilježbu o svim sastancima i dogovorima;</w:t>
      </w:r>
    </w:p>
    <w:p w14:paraId="74DFCB79" w14:textId="08B2297B"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33. I</w:t>
      </w:r>
      <w:r w:rsidR="007C412D" w:rsidRPr="007C412D">
        <w:rPr>
          <w:rFonts w:ascii="Calibri" w:eastAsia="Calibri" w:hAnsi="Calibri" w:cs="Calibri"/>
          <w:bCs/>
        </w:rPr>
        <w:t xml:space="preserve">zvršitelj će usko surađivati s Naručiteljem te ga obavještavati o svim pitanjima koja se odnose na status projekta, a posebno u slučaju problema s mogućim implikacijama na troškove ili napredovanje </w:t>
      </w:r>
      <w:r w:rsidR="007C412D" w:rsidRPr="007C412D">
        <w:rPr>
          <w:rFonts w:ascii="Calibri" w:eastAsia="Calibri" w:hAnsi="Calibri" w:cs="Calibri"/>
          <w:bCs/>
        </w:rPr>
        <w:lastRenderedPageBreak/>
        <w:t>projekta; izvršitelj će savjetovati Naručitelja o mogućim mjerama za prevladavanje problema, a sve usmjereno na ispunjavanje ciljeva projekta;</w:t>
      </w:r>
    </w:p>
    <w:p w14:paraId="488DCC67" w14:textId="5A8E02E7"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34. S</w:t>
      </w:r>
      <w:r w:rsidR="007C412D" w:rsidRPr="007C412D">
        <w:rPr>
          <w:rFonts w:ascii="Calibri" w:eastAsia="Calibri" w:hAnsi="Calibri" w:cs="Calibri"/>
          <w:bCs/>
        </w:rPr>
        <w:t>avjetovanje Naručitelja oko ugovornih obveza angažiranih stručnih dionika: izvođača, nadzornog inženjera, projektantskog nadzora, dobavljača opreme i svih ostalih; prijedloge dati i u pisanom obliku;</w:t>
      </w:r>
    </w:p>
    <w:p w14:paraId="04E1C719" w14:textId="2050188B"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36. P</w:t>
      </w:r>
      <w:r w:rsidR="007C412D" w:rsidRPr="007C412D">
        <w:rPr>
          <w:rFonts w:ascii="Calibri" w:eastAsia="Calibri" w:hAnsi="Calibri" w:cs="Calibri"/>
          <w:bCs/>
        </w:rPr>
        <w:t>raćenje realizacije i davanje naloga za ažuriranje terminskog plana i financijskog plana realizacije projekta; nalozi moraju biti i u pisanom obliku;</w:t>
      </w:r>
    </w:p>
    <w:p w14:paraId="649FB504" w14:textId="3711DFDA"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37. I</w:t>
      </w:r>
      <w:r w:rsidR="007C412D" w:rsidRPr="007C412D">
        <w:rPr>
          <w:rFonts w:ascii="Calibri" w:eastAsia="Calibri" w:hAnsi="Calibri" w:cs="Calibri"/>
          <w:bCs/>
        </w:rPr>
        <w:t>zrada financijskih izvještaja na temelju dostavljenog terminskog i financijskog plana;</w:t>
      </w:r>
    </w:p>
    <w:p w14:paraId="5DF04E5B" w14:textId="1557D512"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38. P</w:t>
      </w:r>
      <w:r w:rsidR="007C412D" w:rsidRPr="007C412D">
        <w:rPr>
          <w:rFonts w:ascii="Calibri" w:eastAsia="Calibri" w:hAnsi="Calibri" w:cs="Calibri"/>
          <w:bCs/>
        </w:rPr>
        <w:t>rovjera obračunskih faktura i izvještaja nadzornog inženjera, faktura i izvještaja ostalih sudionika u gradnji i opremanju te sve ostale dokumentacije koja je predmet odobrenja od strane Naručitelja;</w:t>
      </w:r>
    </w:p>
    <w:p w14:paraId="66FAE9E6" w14:textId="7CC375C1"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39. P</w:t>
      </w:r>
      <w:r w:rsidR="007C412D" w:rsidRPr="007C412D">
        <w:rPr>
          <w:rFonts w:ascii="Calibri" w:eastAsia="Calibri" w:hAnsi="Calibri" w:cs="Calibri"/>
          <w:bCs/>
        </w:rPr>
        <w:t>riprema odgovora u ime Naručitelja na sve stručne upite vezane za predmet zahvata, osobito upite vezane za tehničku i zakonodavno-regulatornu problematiku;</w:t>
      </w:r>
    </w:p>
    <w:p w14:paraId="7482EDE4" w14:textId="153B4DE2"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40. U</w:t>
      </w:r>
      <w:r w:rsidR="007C412D" w:rsidRPr="007C412D">
        <w:rPr>
          <w:rFonts w:ascii="Calibri" w:eastAsia="Calibri" w:hAnsi="Calibri" w:cs="Calibri"/>
          <w:bCs/>
        </w:rPr>
        <w:t>spostavljanje i vođenje digitalne evidencije zaprimanja i odobravanja računa i izvještaja – evidencija se dostavlja Naručitelju;</w:t>
      </w:r>
    </w:p>
    <w:p w14:paraId="5DED3857" w14:textId="4A8A3014"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41. D</w:t>
      </w:r>
      <w:r w:rsidR="007C412D" w:rsidRPr="007C412D">
        <w:rPr>
          <w:rFonts w:ascii="Calibri" w:eastAsia="Calibri" w:hAnsi="Calibri" w:cs="Calibri"/>
          <w:bCs/>
        </w:rPr>
        <w:t>efiniranje komunikacijske matrice i načina zaprimanja, odobravanja i arhiviranja dokumentacije tijekom realizacije projekta te provođenja istoga;</w:t>
      </w:r>
    </w:p>
    <w:p w14:paraId="70974CD3" w14:textId="212D4C7C"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42. S</w:t>
      </w:r>
      <w:r w:rsidR="007C412D" w:rsidRPr="007C412D">
        <w:rPr>
          <w:rFonts w:ascii="Calibri" w:eastAsia="Calibri" w:hAnsi="Calibri" w:cs="Calibri"/>
          <w:bCs/>
        </w:rPr>
        <w:t>astavljanje mjesečnih i ostalih traženih izvještaja o napretku radova s popisom značajnijih izvršenja, manjkavosti napredovanja, trenutnih problema, prijedloga rješenja te ostalih informacija s tim u vezi)</w:t>
      </w:r>
    </w:p>
    <w:p w14:paraId="776B3814" w14:textId="6B925550"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43. P</w:t>
      </w:r>
      <w:r w:rsidR="007C412D" w:rsidRPr="007C412D">
        <w:rPr>
          <w:rFonts w:ascii="Calibri" w:eastAsia="Calibri" w:hAnsi="Calibri" w:cs="Calibri"/>
          <w:bCs/>
        </w:rPr>
        <w:t>ribavljanje svih dokumenata te pomoć oko obavljanja radnji koje je Naručitelj dužan obavljati tijekom građenja i opremanja građevina;</w:t>
      </w:r>
    </w:p>
    <w:p w14:paraId="67535A2A" w14:textId="4733E8E9"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44. P</w:t>
      </w:r>
      <w:r w:rsidR="007C412D" w:rsidRPr="007C412D">
        <w:rPr>
          <w:rFonts w:ascii="Calibri" w:eastAsia="Calibri" w:hAnsi="Calibri" w:cs="Calibri"/>
          <w:bCs/>
        </w:rPr>
        <w:t>ribavljanje svih dokumenata i savjetovanje Naručitelja u sklapanju svih pravnih poslova potrebnih za izdavanje akata za uporabu i pomoć prilikom pribavljanja tih akata;</w:t>
      </w:r>
    </w:p>
    <w:p w14:paraId="03B6E3B0" w14:textId="664C38D2"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45. P</w:t>
      </w:r>
      <w:r w:rsidR="007C412D" w:rsidRPr="007C412D">
        <w:rPr>
          <w:rFonts w:ascii="Calibri" w:eastAsia="Calibri" w:hAnsi="Calibri" w:cs="Calibri"/>
          <w:bCs/>
        </w:rPr>
        <w:t>omoć Naručitelju u rješavanju zahtjeva, sporova, sudskih postupaka ili arbitraže u kojima voditelj projekta nije stranka;</w:t>
      </w:r>
    </w:p>
    <w:p w14:paraId="1A499608" w14:textId="0F5AC71E"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46. I</w:t>
      </w:r>
      <w:r w:rsidR="007C412D" w:rsidRPr="007C412D">
        <w:rPr>
          <w:rFonts w:ascii="Calibri" w:eastAsia="Calibri" w:hAnsi="Calibri" w:cs="Calibri"/>
          <w:bCs/>
        </w:rPr>
        <w:t>zvršitelj mora poznavati sve relevantne zakone i propise koji na bilo koji način mogu utjecati na realizaciju radova, izgradnju i opremanje;</w:t>
      </w:r>
    </w:p>
    <w:p w14:paraId="140D6223" w14:textId="255D8460"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47. I</w:t>
      </w:r>
      <w:r w:rsidR="007C412D" w:rsidRPr="007C412D">
        <w:rPr>
          <w:rFonts w:ascii="Calibri" w:eastAsia="Calibri" w:hAnsi="Calibri" w:cs="Calibri"/>
          <w:bCs/>
        </w:rPr>
        <w:t>zvršitelj mora biti u stalnom kontaktu s Naručiteljem i ovisno o potrebi s ostalim dionicima projekta (izvođač radova, nadzori, projektanti, dobavljači opreme, tijela s javno pravnim ovlastima, tijela regionalne i lokalne uprave…) te prema potrebi prisutan na lokacijama realizacije projekta s adekvatnim stručnim osobama, kako bi se osiguralo da se učinkovito upravlja projektom.</w:t>
      </w:r>
    </w:p>
    <w:p w14:paraId="607A9927" w14:textId="046BBBB4" w:rsidR="007C412D" w:rsidRDefault="00945861" w:rsidP="007C412D">
      <w:pPr>
        <w:spacing w:after="160" w:line="259" w:lineRule="auto"/>
        <w:jc w:val="both"/>
        <w:rPr>
          <w:rFonts w:ascii="Calibri" w:eastAsia="Calibri" w:hAnsi="Calibri" w:cs="Calibri"/>
          <w:bCs/>
        </w:rPr>
      </w:pPr>
      <w:r>
        <w:rPr>
          <w:rFonts w:ascii="Calibri" w:eastAsia="Calibri" w:hAnsi="Calibri" w:cs="Calibri"/>
          <w:bCs/>
        </w:rPr>
        <w:t>48. S</w:t>
      </w:r>
      <w:r w:rsidR="007C412D" w:rsidRPr="007C412D">
        <w:rPr>
          <w:rFonts w:ascii="Calibri" w:eastAsia="Calibri" w:hAnsi="Calibri" w:cs="Calibri"/>
          <w:bCs/>
        </w:rPr>
        <w:t xml:space="preserve"> obzirom da se radi o usluzi u sklopu EU projekta, </w:t>
      </w:r>
      <w:r w:rsidR="007854E5">
        <w:rPr>
          <w:rFonts w:ascii="Calibri" w:eastAsia="Calibri" w:hAnsi="Calibri" w:cs="Calibri"/>
          <w:bCs/>
        </w:rPr>
        <w:t>Izvršitelj</w:t>
      </w:r>
      <w:r w:rsidR="007C412D" w:rsidRPr="007C412D">
        <w:rPr>
          <w:rFonts w:ascii="Calibri" w:eastAsia="Calibri" w:hAnsi="Calibri" w:cs="Calibri"/>
          <w:bCs/>
        </w:rPr>
        <w:t xml:space="preserve"> je obvezan prisustvovati terenskim </w:t>
      </w:r>
      <w:proofErr w:type="spellStart"/>
      <w:r w:rsidR="007C412D" w:rsidRPr="007C412D">
        <w:rPr>
          <w:rFonts w:ascii="Calibri" w:eastAsia="Calibri" w:hAnsi="Calibri" w:cs="Calibri"/>
          <w:bCs/>
        </w:rPr>
        <w:t>posjetama</w:t>
      </w:r>
      <w:proofErr w:type="spellEnd"/>
      <w:r w:rsidR="007C412D" w:rsidRPr="007C412D">
        <w:rPr>
          <w:rFonts w:ascii="Calibri" w:eastAsia="Calibri" w:hAnsi="Calibri" w:cs="Calibri"/>
          <w:bCs/>
        </w:rPr>
        <w:t xml:space="preserve"> nadležnih EU tijela (uključujući Posredničko tijelo razine 2) te pružiti stručne odgovore i pojašnjenja na sve upite navedenih tijela (uključujući usmene i pismene), iz svoje domene djelovanja</w:t>
      </w:r>
      <w:r w:rsidR="007854E5">
        <w:rPr>
          <w:rFonts w:ascii="Calibri" w:eastAsia="Calibri" w:hAnsi="Calibri" w:cs="Calibri"/>
          <w:bCs/>
        </w:rPr>
        <w:t xml:space="preserve"> (te </w:t>
      </w:r>
      <w:proofErr w:type="spellStart"/>
      <w:r w:rsidR="007854E5">
        <w:rPr>
          <w:rFonts w:ascii="Calibri" w:eastAsia="Calibri" w:hAnsi="Calibri" w:cs="Calibri"/>
          <w:bCs/>
        </w:rPr>
        <w:t>proaktivno</w:t>
      </w:r>
      <w:proofErr w:type="spellEnd"/>
      <w:r w:rsidR="007854E5">
        <w:rPr>
          <w:rFonts w:ascii="Calibri" w:eastAsia="Calibri" w:hAnsi="Calibri" w:cs="Calibri"/>
          <w:bCs/>
        </w:rPr>
        <w:t xml:space="preserve"> zahtijevati i </w:t>
      </w:r>
      <w:r w:rsidR="00A93FBA">
        <w:rPr>
          <w:rFonts w:ascii="Calibri" w:eastAsia="Calibri" w:hAnsi="Calibri" w:cs="Calibri"/>
          <w:bCs/>
        </w:rPr>
        <w:t xml:space="preserve">pravovremeno </w:t>
      </w:r>
      <w:r w:rsidR="007854E5">
        <w:rPr>
          <w:rFonts w:ascii="Calibri" w:eastAsia="Calibri" w:hAnsi="Calibri" w:cs="Calibri"/>
          <w:bCs/>
        </w:rPr>
        <w:t>prikupiti pojašnjenja ostalih dionika).</w:t>
      </w:r>
    </w:p>
    <w:p w14:paraId="340CA30F" w14:textId="6866A45D" w:rsidR="00A93FBA" w:rsidRPr="007C412D" w:rsidRDefault="00A93FBA" w:rsidP="007C412D">
      <w:pPr>
        <w:spacing w:after="160" w:line="259" w:lineRule="auto"/>
        <w:jc w:val="both"/>
        <w:rPr>
          <w:rFonts w:ascii="Calibri" w:eastAsia="Calibri" w:hAnsi="Calibri" w:cs="Calibri"/>
          <w:bCs/>
        </w:rPr>
      </w:pPr>
      <w:r>
        <w:rPr>
          <w:rFonts w:ascii="Calibri" w:eastAsia="Calibri" w:hAnsi="Calibri" w:cs="Calibri"/>
          <w:bCs/>
        </w:rPr>
        <w:t xml:space="preserve">49. </w:t>
      </w:r>
      <w:proofErr w:type="spellStart"/>
      <w:r>
        <w:rPr>
          <w:rFonts w:ascii="Calibri" w:eastAsia="Calibri" w:hAnsi="Calibri" w:cs="Calibri"/>
          <w:bCs/>
        </w:rPr>
        <w:t>Proaktivna</w:t>
      </w:r>
      <w:proofErr w:type="spellEnd"/>
      <w:r>
        <w:rPr>
          <w:rFonts w:ascii="Calibri" w:eastAsia="Calibri" w:hAnsi="Calibri" w:cs="Calibri"/>
          <w:bCs/>
        </w:rPr>
        <w:t xml:space="preserve"> potpora i koordinacija prilikom izrade tehničkih specifikacija/projektnih zadataka kod svih projektnih nabava</w:t>
      </w:r>
    </w:p>
    <w:p w14:paraId="09B06C6E" w14:textId="768688F0"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50. P</w:t>
      </w:r>
      <w:r w:rsidR="007C412D" w:rsidRPr="007C412D">
        <w:rPr>
          <w:rFonts w:ascii="Calibri" w:eastAsia="Calibri" w:hAnsi="Calibri" w:cs="Calibri"/>
          <w:bCs/>
        </w:rPr>
        <w:t>rikupljanje, pregled i arhiviranje sve dokumentacije, ponuda i dopisa, sudjelovanje u izradi istih i pružanje stručne pomoći Naručitelju pri donošenju odluka bitnih za uspješnu realiza</w:t>
      </w:r>
      <w:r w:rsidR="007854E5">
        <w:rPr>
          <w:rFonts w:ascii="Calibri" w:eastAsia="Calibri" w:hAnsi="Calibri" w:cs="Calibri"/>
          <w:bCs/>
        </w:rPr>
        <w:t>ciju svih projektnih aktivnosti.</w:t>
      </w:r>
    </w:p>
    <w:p w14:paraId="503C78EC" w14:textId="525B44F3"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lastRenderedPageBreak/>
        <w:t>51. P</w:t>
      </w:r>
      <w:r w:rsidR="007C412D" w:rsidRPr="007C412D">
        <w:rPr>
          <w:rFonts w:ascii="Calibri" w:eastAsia="Calibri" w:hAnsi="Calibri" w:cs="Calibri"/>
          <w:bCs/>
        </w:rPr>
        <w:t>raćenje realizacije Ugovora o izvođenju radova i stručnog nadzora,</w:t>
      </w:r>
    </w:p>
    <w:p w14:paraId="3AF7E215" w14:textId="5E33F400"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52. P</w:t>
      </w:r>
      <w:r w:rsidR="007C412D" w:rsidRPr="007C412D">
        <w:rPr>
          <w:rFonts w:ascii="Calibri" w:eastAsia="Calibri" w:hAnsi="Calibri" w:cs="Calibri"/>
          <w:bCs/>
        </w:rPr>
        <w:t>raćenje i evidentiranje radova i aktivnosti Izvođača za svaku fazu projekta prema propisanom obimu izvršenih radova i kontroliranje stvarnih troškova,</w:t>
      </w:r>
    </w:p>
    <w:p w14:paraId="52A90C21" w14:textId="758C79DE"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53. R</w:t>
      </w:r>
      <w:r w:rsidR="007C412D" w:rsidRPr="007C412D">
        <w:rPr>
          <w:rFonts w:ascii="Calibri" w:eastAsia="Calibri" w:hAnsi="Calibri" w:cs="Calibri"/>
          <w:bCs/>
        </w:rPr>
        <w:t>ekapitulacija izvršenih radova po svakoj ugovorenoj stavci sa usporedbom stvarne i planirane realizacije i usklađenosti sa troškovnikom, na mjesečnoj razini,</w:t>
      </w:r>
    </w:p>
    <w:p w14:paraId="3A433949" w14:textId="2F5BBA53"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54. U</w:t>
      </w:r>
      <w:r w:rsidR="007C412D" w:rsidRPr="007C412D">
        <w:rPr>
          <w:rFonts w:ascii="Calibri" w:eastAsia="Calibri" w:hAnsi="Calibri" w:cs="Calibri"/>
          <w:bCs/>
        </w:rPr>
        <w:t>pozoravanje Naručitelja o svim negativnim promjenama napretka izvođenja radova ili o povećanju troškova (parcijalno i kumulativno),</w:t>
      </w:r>
    </w:p>
    <w:p w14:paraId="3FF9838E" w14:textId="5243873A"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55. P</w:t>
      </w:r>
      <w:r w:rsidR="007C412D" w:rsidRPr="007C412D">
        <w:rPr>
          <w:rFonts w:ascii="Calibri" w:eastAsia="Calibri" w:hAnsi="Calibri" w:cs="Calibri"/>
          <w:bCs/>
        </w:rPr>
        <w:t>ripremanje mjesečnih tablica isplata sa prikazom ranijih isplata i prognozom budućih mjesečnih isplata,</w:t>
      </w:r>
    </w:p>
    <w:p w14:paraId="6238B6DA" w14:textId="3F0F4EEF" w:rsidR="007C412D" w:rsidRPr="007C412D" w:rsidRDefault="00945861" w:rsidP="007C412D">
      <w:pPr>
        <w:spacing w:after="160" w:line="259" w:lineRule="auto"/>
        <w:jc w:val="both"/>
        <w:rPr>
          <w:rFonts w:ascii="Calibri" w:eastAsia="Calibri" w:hAnsi="Calibri" w:cs="Calibri"/>
          <w:bCs/>
        </w:rPr>
      </w:pPr>
      <w:r>
        <w:rPr>
          <w:rFonts w:ascii="Calibri" w:eastAsia="Calibri" w:hAnsi="Calibri" w:cs="Calibri"/>
          <w:bCs/>
        </w:rPr>
        <w:t>56. O</w:t>
      </w:r>
      <w:r w:rsidR="007C412D" w:rsidRPr="007C412D">
        <w:rPr>
          <w:rFonts w:ascii="Calibri" w:eastAsia="Calibri" w:hAnsi="Calibri" w:cs="Calibri"/>
          <w:bCs/>
        </w:rPr>
        <w:t>siguravanje redovitog izvješćivanja i provjeravanje svih izvješća Izvođača radova i određivanje sadržaja i formata sustava izvješćivanja od strane Izvođača radova prema Na</w:t>
      </w:r>
      <w:r w:rsidR="007643B3">
        <w:rPr>
          <w:rFonts w:ascii="Calibri" w:eastAsia="Calibri" w:hAnsi="Calibri" w:cs="Calibri"/>
          <w:bCs/>
        </w:rPr>
        <w:t>dzornom inženjeru i Naručitelju;</w:t>
      </w:r>
    </w:p>
    <w:p w14:paraId="34CBA1FD" w14:textId="421EAC8A" w:rsidR="007C412D" w:rsidRDefault="00945861" w:rsidP="007C412D">
      <w:pPr>
        <w:spacing w:after="160" w:line="259" w:lineRule="auto"/>
        <w:jc w:val="both"/>
        <w:rPr>
          <w:rFonts w:ascii="Calibri" w:eastAsia="Calibri" w:hAnsi="Calibri" w:cs="Calibri"/>
          <w:bCs/>
        </w:rPr>
      </w:pPr>
      <w:r>
        <w:rPr>
          <w:rFonts w:ascii="Calibri" w:eastAsia="Calibri" w:hAnsi="Calibri" w:cs="Calibri"/>
          <w:bCs/>
        </w:rPr>
        <w:t>57. P</w:t>
      </w:r>
      <w:r w:rsidR="007C412D" w:rsidRPr="007C412D">
        <w:rPr>
          <w:rFonts w:ascii="Calibri" w:eastAsia="Calibri" w:hAnsi="Calibri" w:cs="Calibri"/>
          <w:bCs/>
        </w:rPr>
        <w:t>raćenje kvalitete rada, ugrađenih materijala i opreme sukladno propisanom, prisustvovanje ispitivanjima koja izvršav</w:t>
      </w:r>
      <w:r w:rsidR="007643B3">
        <w:rPr>
          <w:rFonts w:ascii="Calibri" w:eastAsia="Calibri" w:hAnsi="Calibri" w:cs="Calibri"/>
          <w:bCs/>
        </w:rPr>
        <w:t>aju Izvođač i Nadzorni inženjer;</w:t>
      </w:r>
    </w:p>
    <w:p w14:paraId="1FA30DAD" w14:textId="4E3F3EF1" w:rsidR="007F619A" w:rsidRDefault="007F619A" w:rsidP="007F619A">
      <w:pPr>
        <w:spacing w:after="160" w:line="259" w:lineRule="auto"/>
        <w:jc w:val="both"/>
        <w:rPr>
          <w:rFonts w:ascii="Calibri" w:eastAsia="Calibri" w:hAnsi="Calibri" w:cs="Calibri"/>
          <w:bCs/>
        </w:rPr>
      </w:pPr>
      <w:r>
        <w:rPr>
          <w:rFonts w:ascii="Calibri" w:eastAsia="Calibri" w:hAnsi="Calibri" w:cs="Calibri"/>
          <w:bCs/>
        </w:rPr>
        <w:t>58. O</w:t>
      </w:r>
      <w:r w:rsidRPr="007F619A">
        <w:rPr>
          <w:rFonts w:ascii="Calibri" w:eastAsia="Calibri" w:hAnsi="Calibri" w:cs="Calibri"/>
          <w:bCs/>
        </w:rPr>
        <w:t>d izvršitelja se, osim sa naručiteljem, očekuje</w:t>
      </w:r>
      <w:r>
        <w:rPr>
          <w:rFonts w:ascii="Calibri" w:eastAsia="Calibri" w:hAnsi="Calibri" w:cs="Calibri"/>
          <w:bCs/>
        </w:rPr>
        <w:t xml:space="preserve"> </w:t>
      </w:r>
      <w:proofErr w:type="spellStart"/>
      <w:r>
        <w:rPr>
          <w:rFonts w:ascii="Calibri" w:eastAsia="Calibri" w:hAnsi="Calibri" w:cs="Calibri"/>
          <w:bCs/>
        </w:rPr>
        <w:t>proaktivna</w:t>
      </w:r>
      <w:proofErr w:type="spellEnd"/>
      <w:r w:rsidRPr="007F619A">
        <w:rPr>
          <w:rFonts w:ascii="Calibri" w:eastAsia="Calibri" w:hAnsi="Calibri" w:cs="Calibri"/>
          <w:bCs/>
        </w:rPr>
        <w:t xml:space="preserve"> suradnja i sa </w:t>
      </w:r>
      <w:r>
        <w:rPr>
          <w:rFonts w:ascii="Calibri" w:eastAsia="Calibri" w:hAnsi="Calibri" w:cs="Calibri"/>
          <w:bCs/>
        </w:rPr>
        <w:t xml:space="preserve">svim </w:t>
      </w:r>
      <w:r w:rsidRPr="007F619A">
        <w:rPr>
          <w:rFonts w:ascii="Calibri" w:eastAsia="Calibri" w:hAnsi="Calibri" w:cs="Calibri"/>
          <w:bCs/>
        </w:rPr>
        <w:t>ost</w:t>
      </w:r>
      <w:r>
        <w:rPr>
          <w:rFonts w:ascii="Calibri" w:eastAsia="Calibri" w:hAnsi="Calibri" w:cs="Calibri"/>
          <w:bCs/>
        </w:rPr>
        <w:t xml:space="preserve">alim angažiranim stručnjacima. </w:t>
      </w:r>
      <w:r w:rsidRPr="007F619A">
        <w:rPr>
          <w:rFonts w:ascii="Calibri" w:eastAsia="Calibri" w:hAnsi="Calibri" w:cs="Calibri"/>
          <w:bCs/>
        </w:rPr>
        <w:t>Od izvršitelja se očekuje stalna dostupnost i raspoloživost za dijeljenje podataka sa ostalim angažiranim stručnjacima</w:t>
      </w:r>
      <w:r>
        <w:rPr>
          <w:rFonts w:ascii="Calibri" w:eastAsia="Calibri" w:hAnsi="Calibri" w:cs="Calibri"/>
          <w:bCs/>
        </w:rPr>
        <w:t>;</w:t>
      </w:r>
    </w:p>
    <w:p w14:paraId="56F33B66" w14:textId="6832E408" w:rsidR="007F619A" w:rsidRPr="007F619A" w:rsidRDefault="007F619A" w:rsidP="007F619A">
      <w:pPr>
        <w:spacing w:after="160" w:line="259" w:lineRule="auto"/>
        <w:jc w:val="both"/>
        <w:rPr>
          <w:rFonts w:ascii="Calibri" w:eastAsia="Calibri" w:hAnsi="Calibri" w:cs="Calibri"/>
          <w:bCs/>
        </w:rPr>
      </w:pPr>
      <w:r>
        <w:rPr>
          <w:rFonts w:ascii="Calibri" w:eastAsia="Calibri" w:hAnsi="Calibri" w:cs="Calibri"/>
          <w:bCs/>
        </w:rPr>
        <w:t>59. I</w:t>
      </w:r>
      <w:r w:rsidRPr="007F619A">
        <w:rPr>
          <w:rFonts w:ascii="Calibri" w:eastAsia="Calibri" w:hAnsi="Calibri" w:cs="Calibri"/>
          <w:bCs/>
        </w:rPr>
        <w:t xml:space="preserve">zvršitelj je obvezan na zahtjev naručitelja izraditi i dostaviti izvješća o provedenim aktivnostima. </w:t>
      </w:r>
      <w:r>
        <w:rPr>
          <w:rFonts w:ascii="Calibri" w:eastAsia="Calibri" w:hAnsi="Calibri" w:cs="Calibri"/>
          <w:bCs/>
        </w:rPr>
        <w:t xml:space="preserve">Osim izvještaja/dokumenata navedenih u prethodnim točkama, </w:t>
      </w:r>
      <w:r w:rsidRPr="007F619A">
        <w:rPr>
          <w:rFonts w:ascii="Calibri" w:eastAsia="Calibri" w:hAnsi="Calibri" w:cs="Calibri"/>
          <w:bCs/>
        </w:rPr>
        <w:t>Naručitelj može od izvršitelja tražiti sljedeća izvješća:</w:t>
      </w:r>
    </w:p>
    <w:p w14:paraId="4C3A8F0C" w14:textId="77777777" w:rsidR="007F619A" w:rsidRPr="007F619A" w:rsidRDefault="007F619A" w:rsidP="007F619A">
      <w:pPr>
        <w:spacing w:after="160" w:line="259" w:lineRule="auto"/>
        <w:jc w:val="both"/>
        <w:rPr>
          <w:rFonts w:ascii="Calibri" w:eastAsia="Calibri" w:hAnsi="Calibri" w:cs="Calibri"/>
          <w:bCs/>
        </w:rPr>
      </w:pPr>
      <w:r w:rsidRPr="007F619A">
        <w:rPr>
          <w:rFonts w:ascii="Calibri" w:eastAsia="Calibri" w:hAnsi="Calibri" w:cs="Calibri"/>
          <w:bCs/>
        </w:rPr>
        <w:t>- izvješća o pruženim uslugama koje sadrži specifikaciju izvršenih usluga uz svaki račun;</w:t>
      </w:r>
    </w:p>
    <w:p w14:paraId="7D8E94C6" w14:textId="77777777" w:rsidR="007F619A" w:rsidRPr="007F619A" w:rsidRDefault="007F619A" w:rsidP="007F619A">
      <w:pPr>
        <w:spacing w:after="160" w:line="259" w:lineRule="auto"/>
        <w:jc w:val="both"/>
        <w:rPr>
          <w:rFonts w:ascii="Calibri" w:eastAsia="Calibri" w:hAnsi="Calibri" w:cs="Calibri"/>
          <w:bCs/>
        </w:rPr>
      </w:pPr>
      <w:r w:rsidRPr="007F619A">
        <w:rPr>
          <w:rFonts w:ascii="Calibri" w:eastAsia="Calibri" w:hAnsi="Calibri" w:cs="Calibri"/>
          <w:bCs/>
        </w:rPr>
        <w:t>- mjesečna i/ili tromjesečna i/ili polugodišnja izvješća, uključujući i završno izvješće o provedbi ugovora;</w:t>
      </w:r>
    </w:p>
    <w:p w14:paraId="2CFB1562" w14:textId="5B528F40" w:rsidR="007F619A" w:rsidRPr="007C412D" w:rsidRDefault="007F619A" w:rsidP="007C412D">
      <w:pPr>
        <w:spacing w:after="160" w:line="259" w:lineRule="auto"/>
        <w:jc w:val="both"/>
        <w:rPr>
          <w:rFonts w:ascii="Calibri" w:eastAsia="Calibri" w:hAnsi="Calibri" w:cs="Calibri"/>
          <w:bCs/>
        </w:rPr>
      </w:pPr>
      <w:r w:rsidRPr="007F619A">
        <w:rPr>
          <w:rFonts w:ascii="Calibri" w:eastAsia="Calibri" w:hAnsi="Calibri" w:cs="Calibri"/>
          <w:bCs/>
        </w:rPr>
        <w:t xml:space="preserve">- </w:t>
      </w:r>
      <w:r>
        <w:rPr>
          <w:rFonts w:ascii="Calibri" w:eastAsia="Calibri" w:hAnsi="Calibri" w:cs="Calibri"/>
          <w:bCs/>
        </w:rPr>
        <w:t xml:space="preserve">sva </w:t>
      </w:r>
      <w:r w:rsidRPr="007F619A">
        <w:rPr>
          <w:rFonts w:ascii="Calibri" w:eastAsia="Calibri" w:hAnsi="Calibri" w:cs="Calibri"/>
          <w:bCs/>
        </w:rPr>
        <w:t>ostala izvješća na zahtjev Naručitelja.</w:t>
      </w:r>
    </w:p>
    <w:p w14:paraId="50BCCBE8" w14:textId="6BB2C40D" w:rsidR="00226497" w:rsidRDefault="007F619A" w:rsidP="003567CB">
      <w:pPr>
        <w:spacing w:after="160" w:line="259" w:lineRule="auto"/>
        <w:jc w:val="both"/>
        <w:rPr>
          <w:rFonts w:ascii="Calibri" w:eastAsia="Calibri" w:hAnsi="Calibri" w:cs="Calibri"/>
          <w:bCs/>
        </w:rPr>
      </w:pPr>
      <w:r>
        <w:rPr>
          <w:rFonts w:ascii="Calibri" w:eastAsia="Calibri" w:hAnsi="Calibri" w:cs="Calibri"/>
          <w:bCs/>
        </w:rPr>
        <w:t>60</w:t>
      </w:r>
      <w:r w:rsidR="00945861" w:rsidRPr="00945861">
        <w:rPr>
          <w:rFonts w:ascii="Calibri" w:eastAsia="Calibri" w:hAnsi="Calibri" w:cs="Calibri"/>
          <w:bCs/>
        </w:rPr>
        <w:t xml:space="preserve">. </w:t>
      </w:r>
      <w:r w:rsidR="007F35FD" w:rsidRPr="00945861">
        <w:rPr>
          <w:rFonts w:ascii="Calibri" w:eastAsia="Calibri" w:hAnsi="Calibri" w:cs="Calibri"/>
          <w:bCs/>
        </w:rPr>
        <w:t xml:space="preserve">Ostale nespomenute aktivnosti nužne za provedbu Projekta i Ugovora o </w:t>
      </w:r>
      <w:r>
        <w:rPr>
          <w:rFonts w:ascii="Calibri" w:eastAsia="Calibri" w:hAnsi="Calibri" w:cs="Calibri"/>
          <w:bCs/>
        </w:rPr>
        <w:t>dodjeli bespovratnih sredstava te svi o</w:t>
      </w:r>
      <w:r w:rsidR="003567CB" w:rsidRPr="00945861">
        <w:rPr>
          <w:rFonts w:ascii="Calibri" w:eastAsia="Calibri" w:hAnsi="Calibri" w:cs="Calibri"/>
          <w:bCs/>
        </w:rPr>
        <w:t>stali poslovi povezani s provođenjem projekta, na zahtjev i u dogovoru s Naručiteljem.</w:t>
      </w:r>
    </w:p>
    <w:p w14:paraId="08BC5E68" w14:textId="77777777" w:rsidR="003567CB" w:rsidRDefault="003567CB" w:rsidP="00432F41">
      <w:pPr>
        <w:spacing w:after="160" w:line="259" w:lineRule="auto"/>
        <w:jc w:val="both"/>
        <w:rPr>
          <w:rFonts w:ascii="Calibri" w:eastAsia="Calibri" w:hAnsi="Calibri" w:cs="Calibri"/>
          <w:bCs/>
        </w:rPr>
      </w:pPr>
    </w:p>
    <w:p w14:paraId="3B35FA8A" w14:textId="1C4C252F" w:rsidR="00B35E5B" w:rsidRPr="00B35E5B" w:rsidRDefault="00A07DC1" w:rsidP="00B35E5B">
      <w:pPr>
        <w:spacing w:after="160" w:line="259" w:lineRule="auto"/>
        <w:jc w:val="both"/>
        <w:rPr>
          <w:rFonts w:ascii="Calibri" w:eastAsia="Calibri" w:hAnsi="Calibri" w:cs="Calibri"/>
          <w:b/>
          <w:bCs/>
        </w:rPr>
      </w:pPr>
      <w:r>
        <w:rPr>
          <w:rFonts w:ascii="Calibri" w:eastAsia="Calibri" w:hAnsi="Calibri" w:cs="Calibri"/>
          <w:b/>
          <w:bCs/>
        </w:rPr>
        <w:t xml:space="preserve">B. </w:t>
      </w:r>
      <w:r w:rsidR="00B35E5B" w:rsidRPr="00B35E5B">
        <w:rPr>
          <w:rFonts w:ascii="Calibri" w:eastAsia="Calibri" w:hAnsi="Calibri" w:cs="Calibri"/>
          <w:b/>
          <w:bCs/>
        </w:rPr>
        <w:t xml:space="preserve">Usluge </w:t>
      </w:r>
      <w:r w:rsidR="00B35E5B">
        <w:rPr>
          <w:rFonts w:ascii="Calibri" w:eastAsia="Calibri" w:hAnsi="Calibri" w:cs="Calibri"/>
          <w:b/>
          <w:bCs/>
        </w:rPr>
        <w:t>stručnjaka za javnu nabavu minimalno obuhvaćaju</w:t>
      </w:r>
      <w:r w:rsidR="00B35E5B" w:rsidRPr="00B35E5B">
        <w:rPr>
          <w:rFonts w:ascii="Calibri" w:eastAsia="Calibri" w:hAnsi="Calibri" w:cs="Calibri"/>
          <w:b/>
          <w:bCs/>
        </w:rPr>
        <w:t>:</w:t>
      </w:r>
    </w:p>
    <w:p w14:paraId="3F08B99C" w14:textId="20C0C45F" w:rsidR="00CB227B" w:rsidRPr="00CB227B" w:rsidRDefault="00CB227B" w:rsidP="00CB227B">
      <w:pPr>
        <w:spacing w:after="160" w:line="259" w:lineRule="auto"/>
        <w:jc w:val="both"/>
        <w:rPr>
          <w:rFonts w:ascii="Calibri" w:eastAsia="Calibri" w:hAnsi="Calibri" w:cs="Calibri"/>
          <w:bCs/>
        </w:rPr>
      </w:pPr>
      <w:r>
        <w:rPr>
          <w:rFonts w:ascii="Calibri" w:eastAsia="Calibri" w:hAnsi="Calibri" w:cs="Calibri"/>
          <w:bCs/>
        </w:rPr>
        <w:t xml:space="preserve">1. </w:t>
      </w:r>
      <w:r w:rsidR="0018749F">
        <w:rPr>
          <w:rFonts w:ascii="Calibri" w:eastAsia="Calibri" w:hAnsi="Calibri" w:cs="Calibri"/>
          <w:bCs/>
        </w:rPr>
        <w:t>Izrada</w:t>
      </w:r>
      <w:r w:rsidRPr="00CB227B">
        <w:rPr>
          <w:rFonts w:ascii="Calibri" w:eastAsia="Calibri" w:hAnsi="Calibri" w:cs="Calibri"/>
          <w:bCs/>
        </w:rPr>
        <w:t xml:space="preserve"> dokumentacije o nabavi (za sve grupe</w:t>
      </w:r>
      <w:r>
        <w:rPr>
          <w:rFonts w:ascii="Calibri" w:eastAsia="Calibri" w:hAnsi="Calibri" w:cs="Calibri"/>
          <w:bCs/>
        </w:rPr>
        <w:t xml:space="preserve"> predmeta nabave ako je predmet </w:t>
      </w:r>
      <w:r w:rsidRPr="00CB227B">
        <w:rPr>
          <w:rFonts w:ascii="Calibri" w:eastAsia="Calibri" w:hAnsi="Calibri" w:cs="Calibri"/>
          <w:bCs/>
        </w:rPr>
        <w:t>nabave podijeljen na grupe) u skladu sa zakonskim okvirom koji se p</w:t>
      </w:r>
      <w:r>
        <w:rPr>
          <w:rFonts w:ascii="Calibri" w:eastAsia="Calibri" w:hAnsi="Calibri" w:cs="Calibri"/>
          <w:bCs/>
        </w:rPr>
        <w:t xml:space="preserve">rimjenjuje ovisno o vrijednosti </w:t>
      </w:r>
      <w:r w:rsidRPr="00CB227B">
        <w:rPr>
          <w:rFonts w:ascii="Calibri" w:eastAsia="Calibri" w:hAnsi="Calibri" w:cs="Calibri"/>
          <w:bCs/>
        </w:rPr>
        <w:t>i vrsti nabave koja će se provoditi (važeći Zakon o javnoj nabavi te svi ostali važeći relevantni</w:t>
      </w:r>
      <w:r>
        <w:rPr>
          <w:rFonts w:ascii="Calibri" w:eastAsia="Calibri" w:hAnsi="Calibri" w:cs="Calibri"/>
          <w:bCs/>
        </w:rPr>
        <w:t xml:space="preserve"> </w:t>
      </w:r>
      <w:r w:rsidRPr="00CB227B">
        <w:rPr>
          <w:rFonts w:ascii="Calibri" w:eastAsia="Calibri" w:hAnsi="Calibri" w:cs="Calibri"/>
          <w:bCs/>
        </w:rPr>
        <w:t xml:space="preserve">pravilnici i/ili zakoni), uključujući </w:t>
      </w:r>
      <w:r w:rsidR="0018749F">
        <w:rPr>
          <w:rFonts w:ascii="Calibri" w:eastAsia="Calibri" w:hAnsi="Calibri" w:cs="Calibri"/>
          <w:bCs/>
        </w:rPr>
        <w:t xml:space="preserve">izradu </w:t>
      </w:r>
      <w:r w:rsidRPr="00CB227B">
        <w:rPr>
          <w:rFonts w:ascii="Calibri" w:eastAsia="Calibri" w:hAnsi="Calibri" w:cs="Calibri"/>
          <w:bCs/>
        </w:rPr>
        <w:t>jednostavnih nabava.</w:t>
      </w:r>
    </w:p>
    <w:p w14:paraId="3D7E6943" w14:textId="49E70AD0" w:rsidR="003567C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 xml:space="preserve">2. Odabrani ponuditelj u području javne nabave </w:t>
      </w:r>
      <w:r w:rsidR="0018749F">
        <w:rPr>
          <w:rFonts w:ascii="Calibri" w:eastAsia="Calibri" w:hAnsi="Calibri" w:cs="Calibri"/>
          <w:bCs/>
        </w:rPr>
        <w:t xml:space="preserve">izrađuje i </w:t>
      </w:r>
      <w:r w:rsidRPr="00CB227B">
        <w:rPr>
          <w:rFonts w:ascii="Calibri" w:eastAsia="Calibri" w:hAnsi="Calibri" w:cs="Calibri"/>
          <w:bCs/>
        </w:rPr>
        <w:t>vrši savjetovanje prilik</w:t>
      </w:r>
      <w:r>
        <w:rPr>
          <w:rFonts w:ascii="Calibri" w:eastAsia="Calibri" w:hAnsi="Calibri" w:cs="Calibri"/>
          <w:bCs/>
        </w:rPr>
        <w:t xml:space="preserve">om izrade dokumentacije o </w:t>
      </w:r>
      <w:r w:rsidRPr="00CB227B">
        <w:rPr>
          <w:rFonts w:ascii="Calibri" w:eastAsia="Calibri" w:hAnsi="Calibri" w:cs="Calibri"/>
          <w:bCs/>
        </w:rPr>
        <w:t xml:space="preserve">nabavi, uzimajući u obzir smjernice Naručitelja </w:t>
      </w:r>
      <w:r>
        <w:rPr>
          <w:rFonts w:ascii="Calibri" w:eastAsia="Calibri" w:hAnsi="Calibri" w:cs="Calibri"/>
          <w:bCs/>
        </w:rPr>
        <w:t xml:space="preserve">o detaljima određenog </w:t>
      </w:r>
      <w:r w:rsidRPr="00CB227B">
        <w:rPr>
          <w:rFonts w:ascii="Calibri" w:eastAsia="Calibri" w:hAnsi="Calibri" w:cs="Calibri"/>
          <w:bCs/>
        </w:rPr>
        <w:t>predmeta nabave, potrebe Naručitelja, zahtjeve</w:t>
      </w:r>
      <w:r>
        <w:rPr>
          <w:rFonts w:ascii="Calibri" w:eastAsia="Calibri" w:hAnsi="Calibri" w:cs="Calibri"/>
          <w:bCs/>
        </w:rPr>
        <w:t xml:space="preserve"> postupka, zahtjeve i okolnosti </w:t>
      </w:r>
      <w:r w:rsidRPr="00CB227B">
        <w:rPr>
          <w:rFonts w:ascii="Calibri" w:eastAsia="Calibri" w:hAnsi="Calibri" w:cs="Calibri"/>
          <w:bCs/>
        </w:rPr>
        <w:t xml:space="preserve">EU projekta kao i zahtjeve relevantnih tijela vezanih uz financiranje iz </w:t>
      </w:r>
      <w:r>
        <w:rPr>
          <w:rFonts w:ascii="Calibri" w:eastAsia="Calibri" w:hAnsi="Calibri" w:cs="Calibri"/>
          <w:bCs/>
        </w:rPr>
        <w:t xml:space="preserve">EU fondova (upravljačka tijela, </w:t>
      </w:r>
      <w:r w:rsidRPr="00CB227B">
        <w:rPr>
          <w:rFonts w:ascii="Calibri" w:eastAsia="Calibri" w:hAnsi="Calibri" w:cs="Calibri"/>
          <w:bCs/>
        </w:rPr>
        <w:t xml:space="preserve">revizija EU fondova i sl.). Od odabranog ponuditelja se očekuje </w:t>
      </w:r>
      <w:r w:rsidR="0018749F">
        <w:rPr>
          <w:rFonts w:ascii="Calibri" w:eastAsia="Calibri" w:hAnsi="Calibri" w:cs="Calibri"/>
          <w:bCs/>
        </w:rPr>
        <w:t xml:space="preserve">aktivna </w:t>
      </w:r>
      <w:r w:rsidRPr="00CB227B">
        <w:rPr>
          <w:rFonts w:ascii="Calibri" w:eastAsia="Calibri" w:hAnsi="Calibri" w:cs="Calibri"/>
          <w:bCs/>
        </w:rPr>
        <w:t>surad</w:t>
      </w:r>
      <w:r>
        <w:rPr>
          <w:rFonts w:ascii="Calibri" w:eastAsia="Calibri" w:hAnsi="Calibri" w:cs="Calibri"/>
          <w:bCs/>
        </w:rPr>
        <w:t xml:space="preserve">nja s Naručiteljem </w:t>
      </w:r>
      <w:r w:rsidRPr="00CB227B">
        <w:rPr>
          <w:rFonts w:ascii="Calibri" w:eastAsia="Calibri" w:hAnsi="Calibri" w:cs="Calibri"/>
          <w:bCs/>
        </w:rPr>
        <w:t xml:space="preserve">na razradi svih dijelova projektne </w:t>
      </w:r>
      <w:r w:rsidRPr="00CB227B">
        <w:rPr>
          <w:rFonts w:ascii="Calibri" w:eastAsia="Calibri" w:hAnsi="Calibri" w:cs="Calibri"/>
          <w:bCs/>
        </w:rPr>
        <w:lastRenderedPageBreak/>
        <w:t>dokumentacije u pogledu usklađivanja sa za</w:t>
      </w:r>
      <w:r>
        <w:rPr>
          <w:rFonts w:ascii="Calibri" w:eastAsia="Calibri" w:hAnsi="Calibri" w:cs="Calibri"/>
          <w:bCs/>
        </w:rPr>
        <w:t xml:space="preserve">htjevima </w:t>
      </w:r>
      <w:r w:rsidRPr="00CB227B">
        <w:rPr>
          <w:rFonts w:ascii="Calibri" w:eastAsia="Calibri" w:hAnsi="Calibri" w:cs="Calibri"/>
          <w:bCs/>
        </w:rPr>
        <w:t>i obvezama sukladno Pravilniku o financijskim korekcijama i eli</w:t>
      </w:r>
      <w:r>
        <w:rPr>
          <w:rFonts w:ascii="Calibri" w:eastAsia="Calibri" w:hAnsi="Calibri" w:cs="Calibri"/>
          <w:bCs/>
        </w:rPr>
        <w:t xml:space="preserve">minaciji mogućih grešaka u svim </w:t>
      </w:r>
      <w:r w:rsidRPr="00CB227B">
        <w:rPr>
          <w:rFonts w:ascii="Calibri" w:eastAsia="Calibri" w:hAnsi="Calibri" w:cs="Calibri"/>
          <w:bCs/>
        </w:rPr>
        <w:t>dijelovima projektne dokumentacije.</w:t>
      </w:r>
    </w:p>
    <w:p w14:paraId="48D95486" w14:textId="5B8A9480"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3. Vezano uz tehničke specifikacije, odnosno opis predmeta nabave i/</w:t>
      </w:r>
      <w:r>
        <w:rPr>
          <w:rFonts w:ascii="Calibri" w:eastAsia="Calibri" w:hAnsi="Calibri" w:cs="Calibri"/>
          <w:bCs/>
        </w:rPr>
        <w:t xml:space="preserve">ili projektni zadatak, u sklopu </w:t>
      </w:r>
      <w:r w:rsidRPr="00CB227B">
        <w:rPr>
          <w:rFonts w:ascii="Calibri" w:eastAsia="Calibri" w:hAnsi="Calibri" w:cs="Calibri"/>
          <w:bCs/>
        </w:rPr>
        <w:t>izrade dokumentacije o nabavi, odabrani ponuditelj je dužan savj</w:t>
      </w:r>
      <w:r>
        <w:rPr>
          <w:rFonts w:ascii="Calibri" w:eastAsia="Calibri" w:hAnsi="Calibri" w:cs="Calibri"/>
          <w:bCs/>
        </w:rPr>
        <w:t xml:space="preserve">etovati Naručitelja i projektne </w:t>
      </w:r>
      <w:r w:rsidRPr="00CB227B">
        <w:rPr>
          <w:rFonts w:ascii="Calibri" w:eastAsia="Calibri" w:hAnsi="Calibri" w:cs="Calibri"/>
          <w:bCs/>
        </w:rPr>
        <w:t>partnere prilikom izrade tehničkih specifikacija, odnosno opisa</w:t>
      </w:r>
      <w:r>
        <w:rPr>
          <w:rFonts w:ascii="Calibri" w:eastAsia="Calibri" w:hAnsi="Calibri" w:cs="Calibri"/>
          <w:bCs/>
        </w:rPr>
        <w:t xml:space="preserve"> predmeta nabave koji mora biti </w:t>
      </w:r>
      <w:r w:rsidRPr="00CB227B">
        <w:rPr>
          <w:rFonts w:ascii="Calibri" w:eastAsia="Calibri" w:hAnsi="Calibri" w:cs="Calibri"/>
          <w:bCs/>
        </w:rPr>
        <w:t>usklađen s načelima javne nabave, kao i relevantnim zakonskim odredbama te potreba</w:t>
      </w:r>
      <w:r>
        <w:rPr>
          <w:rFonts w:ascii="Calibri" w:eastAsia="Calibri" w:hAnsi="Calibri" w:cs="Calibri"/>
          <w:bCs/>
        </w:rPr>
        <w:t xml:space="preserve">ma </w:t>
      </w:r>
      <w:r w:rsidRPr="00CB227B">
        <w:rPr>
          <w:rFonts w:ascii="Calibri" w:eastAsia="Calibri" w:hAnsi="Calibri" w:cs="Calibri"/>
          <w:bCs/>
        </w:rPr>
        <w:t>Naručitelja i projektnih partnera. Od odabranog ponuditelja se oč</w:t>
      </w:r>
      <w:r w:rsidR="00B02EB6">
        <w:rPr>
          <w:rFonts w:ascii="Calibri" w:eastAsia="Calibri" w:hAnsi="Calibri" w:cs="Calibri"/>
          <w:bCs/>
        </w:rPr>
        <w:t xml:space="preserve">ekuje </w:t>
      </w:r>
      <w:proofErr w:type="spellStart"/>
      <w:r w:rsidR="00B02EB6">
        <w:rPr>
          <w:rFonts w:ascii="Calibri" w:eastAsia="Calibri" w:hAnsi="Calibri" w:cs="Calibri"/>
          <w:bCs/>
        </w:rPr>
        <w:t>proaktivna</w:t>
      </w:r>
      <w:proofErr w:type="spellEnd"/>
      <w:r w:rsidR="00B02EB6">
        <w:rPr>
          <w:rFonts w:ascii="Calibri" w:eastAsia="Calibri" w:hAnsi="Calibri" w:cs="Calibri"/>
          <w:bCs/>
        </w:rPr>
        <w:t xml:space="preserve"> suradnja s Naručiteljem </w:t>
      </w:r>
      <w:r w:rsidRPr="00CB227B">
        <w:rPr>
          <w:rFonts w:ascii="Calibri" w:eastAsia="Calibri" w:hAnsi="Calibri" w:cs="Calibri"/>
          <w:bCs/>
        </w:rPr>
        <w:t>na razradi tehničkih specifikacija u pogle</w:t>
      </w:r>
      <w:r>
        <w:rPr>
          <w:rFonts w:ascii="Calibri" w:eastAsia="Calibri" w:hAnsi="Calibri" w:cs="Calibri"/>
          <w:bCs/>
        </w:rPr>
        <w:t xml:space="preserve">du usklađivanja sa zahtjevima i </w:t>
      </w:r>
      <w:r w:rsidRPr="00CB227B">
        <w:rPr>
          <w:rFonts w:ascii="Calibri" w:eastAsia="Calibri" w:hAnsi="Calibri" w:cs="Calibri"/>
          <w:bCs/>
        </w:rPr>
        <w:t>obvezama sukladno Pravilniku o financijskim korekcijama i eliminac</w:t>
      </w:r>
      <w:r>
        <w:rPr>
          <w:rFonts w:ascii="Calibri" w:eastAsia="Calibri" w:hAnsi="Calibri" w:cs="Calibri"/>
          <w:bCs/>
        </w:rPr>
        <w:t xml:space="preserve">iji mogućih grešaka u tehničkim </w:t>
      </w:r>
      <w:r w:rsidRPr="00CB227B">
        <w:rPr>
          <w:rFonts w:ascii="Calibri" w:eastAsia="Calibri" w:hAnsi="Calibri" w:cs="Calibri"/>
          <w:bCs/>
        </w:rPr>
        <w:t>specifikacijama, projektnom zadatku i/ili troškovniku koje mogu do</w:t>
      </w:r>
      <w:r>
        <w:rPr>
          <w:rFonts w:ascii="Calibri" w:eastAsia="Calibri" w:hAnsi="Calibri" w:cs="Calibri"/>
          <w:bCs/>
        </w:rPr>
        <w:t xml:space="preserve">vesti do navedenih korekcija te </w:t>
      </w:r>
      <w:r w:rsidRPr="00CB227B">
        <w:rPr>
          <w:rFonts w:ascii="Calibri" w:eastAsia="Calibri" w:hAnsi="Calibri" w:cs="Calibri"/>
          <w:bCs/>
        </w:rPr>
        <w:t>savjetovanje vezano za analizu i istraživanje tržišta i prilagodbu dok</w:t>
      </w:r>
      <w:r>
        <w:rPr>
          <w:rFonts w:ascii="Calibri" w:eastAsia="Calibri" w:hAnsi="Calibri" w:cs="Calibri"/>
          <w:bCs/>
        </w:rPr>
        <w:t xml:space="preserve">umentacije o nabavi i tehničkih </w:t>
      </w:r>
      <w:r w:rsidRPr="00CB227B">
        <w:rPr>
          <w:rFonts w:ascii="Calibri" w:eastAsia="Calibri" w:hAnsi="Calibri" w:cs="Calibri"/>
          <w:bCs/>
        </w:rPr>
        <w:t>specifikacija predmeta nabave, zahtjevima projekta i stvarnom stan</w:t>
      </w:r>
      <w:r>
        <w:rPr>
          <w:rFonts w:ascii="Calibri" w:eastAsia="Calibri" w:hAnsi="Calibri" w:cs="Calibri"/>
          <w:bCs/>
        </w:rPr>
        <w:t xml:space="preserve">ju na tržištu kako bi se nabave </w:t>
      </w:r>
      <w:r w:rsidRPr="00CB227B">
        <w:rPr>
          <w:rFonts w:ascii="Calibri" w:eastAsia="Calibri" w:hAnsi="Calibri" w:cs="Calibri"/>
          <w:bCs/>
        </w:rPr>
        <w:t xml:space="preserve">uspješno provele. </w:t>
      </w:r>
      <w:r w:rsidR="00B02EB6">
        <w:rPr>
          <w:rFonts w:ascii="Calibri" w:eastAsia="Calibri" w:hAnsi="Calibri" w:cs="Calibri"/>
          <w:bCs/>
        </w:rPr>
        <w:t xml:space="preserve">Nadalje, </w:t>
      </w:r>
      <w:r w:rsidR="00B02EB6" w:rsidRPr="00B02EB6">
        <w:rPr>
          <w:rFonts w:ascii="Calibri" w:eastAsia="Calibri" w:hAnsi="Calibri" w:cs="Calibri"/>
          <w:bCs/>
        </w:rPr>
        <w:t>odabrani ponuditelj je dužan</w:t>
      </w:r>
      <w:r w:rsidR="00B02EB6">
        <w:rPr>
          <w:rFonts w:ascii="Calibri" w:eastAsia="Calibri" w:hAnsi="Calibri" w:cs="Calibri"/>
          <w:bCs/>
        </w:rPr>
        <w:t xml:space="preserve"> provjeravati i kontrolirati računsku ispravnost troškovnika radova te njegovu sukladnost s primjenjivim odredbama Zakona o javnoj nabavi.</w:t>
      </w:r>
    </w:p>
    <w:p w14:paraId="2BCD0195" w14:textId="6D801251"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4. Izrada i s</w:t>
      </w:r>
      <w:r w:rsidR="00CB227B" w:rsidRPr="00CB227B">
        <w:rPr>
          <w:rFonts w:ascii="Calibri" w:eastAsia="Calibri" w:hAnsi="Calibri" w:cs="Calibri"/>
          <w:bCs/>
        </w:rPr>
        <w:t>avjetovanje prilikom izrade prijedloga traženih sposobnosti, kr</w:t>
      </w:r>
      <w:r w:rsidR="00CB227B">
        <w:rPr>
          <w:rFonts w:ascii="Calibri" w:eastAsia="Calibri" w:hAnsi="Calibri" w:cs="Calibri"/>
          <w:bCs/>
        </w:rPr>
        <w:t xml:space="preserve">iterija ekonomski najpovoljnije </w:t>
      </w:r>
      <w:r w:rsidR="00CB227B" w:rsidRPr="00CB227B">
        <w:rPr>
          <w:rFonts w:ascii="Calibri" w:eastAsia="Calibri" w:hAnsi="Calibri" w:cs="Calibri"/>
          <w:bCs/>
        </w:rPr>
        <w:t>ponude te svih ostalih odredbi dokumentacije o nabavi.</w:t>
      </w:r>
    </w:p>
    <w:p w14:paraId="6307FF56" w14:textId="10DB1348"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5. Podrška u pokretanju procesa javne nabave u sklopu projekta te p</w:t>
      </w:r>
      <w:r>
        <w:rPr>
          <w:rFonts w:ascii="Calibri" w:eastAsia="Calibri" w:hAnsi="Calibri" w:cs="Calibri"/>
          <w:bCs/>
        </w:rPr>
        <w:t xml:space="preserve">odrška prilikom izrade internih </w:t>
      </w:r>
      <w:r w:rsidRPr="00CB227B">
        <w:rPr>
          <w:rFonts w:ascii="Calibri" w:eastAsia="Calibri" w:hAnsi="Calibri" w:cs="Calibri"/>
          <w:bCs/>
        </w:rPr>
        <w:t>dokumenata koji su potrebni za provedbu postupaka javne nabave u</w:t>
      </w:r>
      <w:r>
        <w:rPr>
          <w:rFonts w:ascii="Calibri" w:eastAsia="Calibri" w:hAnsi="Calibri" w:cs="Calibri"/>
          <w:bCs/>
        </w:rPr>
        <w:t xml:space="preserve"> skladu s pravilima Naručitelja </w:t>
      </w:r>
      <w:r w:rsidRPr="00CB227B">
        <w:rPr>
          <w:rFonts w:ascii="Calibri" w:eastAsia="Calibri" w:hAnsi="Calibri" w:cs="Calibri"/>
          <w:bCs/>
        </w:rPr>
        <w:t>i projektnih partnera.</w:t>
      </w:r>
    </w:p>
    <w:p w14:paraId="359912FF" w14:textId="32BB6629" w:rsidR="003567C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6. Savjetovanje i izrada prijedloga odgovora na upite ponuditelja vez</w:t>
      </w:r>
      <w:r>
        <w:rPr>
          <w:rFonts w:ascii="Calibri" w:eastAsia="Calibri" w:hAnsi="Calibri" w:cs="Calibri"/>
          <w:bCs/>
        </w:rPr>
        <w:t xml:space="preserve">ane uz objavljenu dokumentaciju </w:t>
      </w:r>
      <w:r w:rsidRPr="00CB227B">
        <w:rPr>
          <w:rFonts w:ascii="Calibri" w:eastAsia="Calibri" w:hAnsi="Calibri" w:cs="Calibri"/>
          <w:bCs/>
        </w:rPr>
        <w:t xml:space="preserve">o nabavi (neovisno radi li se o javnom/prethodnom </w:t>
      </w:r>
      <w:r w:rsidR="00B02EB6">
        <w:rPr>
          <w:rFonts w:ascii="Calibri" w:eastAsia="Calibri" w:hAnsi="Calibri" w:cs="Calibri"/>
          <w:bCs/>
        </w:rPr>
        <w:t>savjetovanju ili javnoj nabavi) te, po nalogu Naručitelja, objava istih na EOJN-u.</w:t>
      </w:r>
    </w:p>
    <w:p w14:paraId="78D23887" w14:textId="36D0A059"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7. Izrada, s</w:t>
      </w:r>
      <w:r w:rsidR="00CB227B" w:rsidRPr="00CB227B">
        <w:rPr>
          <w:rFonts w:ascii="Calibri" w:eastAsia="Calibri" w:hAnsi="Calibri" w:cs="Calibri"/>
          <w:bCs/>
        </w:rPr>
        <w:t>avjetovanje i kontrola prijedloga izmjena već objavljene dokumentac</w:t>
      </w:r>
      <w:r w:rsidR="00CB227B">
        <w:rPr>
          <w:rFonts w:ascii="Calibri" w:eastAsia="Calibri" w:hAnsi="Calibri" w:cs="Calibri"/>
          <w:bCs/>
        </w:rPr>
        <w:t xml:space="preserve">ije o nabavi, ukoliko se pojavi </w:t>
      </w:r>
      <w:r w:rsidR="00CB227B" w:rsidRPr="00CB227B">
        <w:rPr>
          <w:rFonts w:ascii="Calibri" w:eastAsia="Calibri" w:hAnsi="Calibri" w:cs="Calibri"/>
          <w:bCs/>
        </w:rPr>
        <w:t xml:space="preserve">potreba za </w:t>
      </w:r>
      <w:r>
        <w:rPr>
          <w:rFonts w:ascii="Calibri" w:eastAsia="Calibri" w:hAnsi="Calibri" w:cs="Calibri"/>
          <w:bCs/>
        </w:rPr>
        <w:t>izmjenom navedene dokumentacije;</w:t>
      </w:r>
      <w:r w:rsidR="00CB227B" w:rsidRPr="00CB227B">
        <w:rPr>
          <w:rFonts w:ascii="Calibri" w:eastAsia="Calibri" w:hAnsi="Calibri" w:cs="Calibri"/>
          <w:bCs/>
        </w:rPr>
        <w:t xml:space="preserve"> navedeno se od</w:t>
      </w:r>
      <w:r w:rsidR="00CB227B">
        <w:rPr>
          <w:rFonts w:ascii="Calibri" w:eastAsia="Calibri" w:hAnsi="Calibri" w:cs="Calibri"/>
          <w:bCs/>
        </w:rPr>
        <w:t xml:space="preserve">nosi i na ponavljanje postupaka </w:t>
      </w:r>
      <w:r w:rsidR="00CB227B" w:rsidRPr="00CB227B">
        <w:rPr>
          <w:rFonts w:ascii="Calibri" w:eastAsia="Calibri" w:hAnsi="Calibri" w:cs="Calibri"/>
          <w:bCs/>
        </w:rPr>
        <w:t>javne nabave.</w:t>
      </w:r>
    </w:p>
    <w:p w14:paraId="3B793ED8" w14:textId="055D0A83"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 xml:space="preserve">8. </w:t>
      </w:r>
      <w:r w:rsidR="00B02EB6">
        <w:rPr>
          <w:rFonts w:ascii="Calibri" w:eastAsia="Calibri" w:hAnsi="Calibri" w:cs="Calibri"/>
          <w:bCs/>
        </w:rPr>
        <w:t>Pregled ponuda te traženje</w:t>
      </w:r>
      <w:r w:rsidRPr="00CB227B">
        <w:rPr>
          <w:rFonts w:ascii="Calibri" w:eastAsia="Calibri" w:hAnsi="Calibri" w:cs="Calibri"/>
          <w:bCs/>
        </w:rPr>
        <w:t xml:space="preserve"> poja</w:t>
      </w:r>
      <w:r>
        <w:rPr>
          <w:rFonts w:ascii="Calibri" w:eastAsia="Calibri" w:hAnsi="Calibri" w:cs="Calibri"/>
          <w:bCs/>
        </w:rPr>
        <w:t xml:space="preserve">šnjenja i/ili ažuriranja ponuda </w:t>
      </w:r>
      <w:r w:rsidRPr="00CB227B">
        <w:rPr>
          <w:rFonts w:ascii="Calibri" w:eastAsia="Calibri" w:hAnsi="Calibri" w:cs="Calibri"/>
          <w:bCs/>
        </w:rPr>
        <w:t>od ponuditelja.</w:t>
      </w:r>
    </w:p>
    <w:p w14:paraId="24AC35D2" w14:textId="7451D076"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9. Izrada, s</w:t>
      </w:r>
      <w:r w:rsidR="00CB227B" w:rsidRPr="00CB227B">
        <w:rPr>
          <w:rFonts w:ascii="Calibri" w:eastAsia="Calibri" w:hAnsi="Calibri" w:cs="Calibri"/>
          <w:bCs/>
        </w:rPr>
        <w:t>avjetovanje i kontrola prijedloga zapisnika o pregledu i ocjeni p</w:t>
      </w:r>
      <w:r w:rsidR="00CB227B">
        <w:rPr>
          <w:rFonts w:ascii="Calibri" w:eastAsia="Calibri" w:hAnsi="Calibri" w:cs="Calibri"/>
          <w:bCs/>
        </w:rPr>
        <w:t xml:space="preserve">onuda (za koji je nužno da bude </w:t>
      </w:r>
      <w:r w:rsidR="00CB227B" w:rsidRPr="00CB227B">
        <w:rPr>
          <w:rFonts w:ascii="Calibri" w:eastAsia="Calibri" w:hAnsi="Calibri" w:cs="Calibri"/>
          <w:bCs/>
        </w:rPr>
        <w:t xml:space="preserve">sastavljen sukladno zakonskim odredbama, uvjetima </w:t>
      </w:r>
      <w:r w:rsidR="00CB227B">
        <w:rPr>
          <w:rFonts w:ascii="Calibri" w:eastAsia="Calibri" w:hAnsi="Calibri" w:cs="Calibri"/>
          <w:bCs/>
        </w:rPr>
        <w:t xml:space="preserve">natječaja, traženim i dobivenim </w:t>
      </w:r>
      <w:r w:rsidR="00CB227B" w:rsidRPr="00CB227B">
        <w:rPr>
          <w:rFonts w:ascii="Calibri" w:eastAsia="Calibri" w:hAnsi="Calibri" w:cs="Calibri"/>
          <w:bCs/>
        </w:rPr>
        <w:t>pojašnjenjima/dopunama/ažuriranjima od strane ponuditelja i ostalim relevantnim uvjetima).</w:t>
      </w:r>
    </w:p>
    <w:p w14:paraId="0591C2FA" w14:textId="4BA87233"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10. Izrada, s</w:t>
      </w:r>
      <w:r w:rsidR="00CB227B" w:rsidRPr="00CB227B">
        <w:rPr>
          <w:rFonts w:ascii="Calibri" w:eastAsia="Calibri" w:hAnsi="Calibri" w:cs="Calibri"/>
          <w:bCs/>
        </w:rPr>
        <w:t>avjetovanje i izrada prijedloga svih relevantnih do</w:t>
      </w:r>
      <w:r w:rsidR="00CB227B">
        <w:rPr>
          <w:rFonts w:ascii="Calibri" w:eastAsia="Calibri" w:hAnsi="Calibri" w:cs="Calibri"/>
          <w:bCs/>
        </w:rPr>
        <w:t xml:space="preserve">kumenata u eventualnim žalbenim </w:t>
      </w:r>
      <w:r w:rsidR="00CB227B" w:rsidRPr="00CB227B">
        <w:rPr>
          <w:rFonts w:ascii="Calibri" w:eastAsia="Calibri" w:hAnsi="Calibri" w:cs="Calibri"/>
          <w:bCs/>
        </w:rPr>
        <w:t>postupcima.</w:t>
      </w:r>
    </w:p>
    <w:p w14:paraId="294CBCDE" w14:textId="18C70B13"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11. Izrada, s</w:t>
      </w:r>
      <w:r w:rsidR="00CB227B" w:rsidRPr="00CB227B">
        <w:rPr>
          <w:rFonts w:ascii="Calibri" w:eastAsia="Calibri" w:hAnsi="Calibri" w:cs="Calibri"/>
          <w:bCs/>
        </w:rPr>
        <w:t>avjetovanje i izrada prijedloga svih relevantnih dokumenata vezanih uz postupke javne</w:t>
      </w:r>
      <w:r w:rsidR="00CB227B">
        <w:rPr>
          <w:rFonts w:ascii="Calibri" w:eastAsia="Calibri" w:hAnsi="Calibri" w:cs="Calibri"/>
          <w:bCs/>
        </w:rPr>
        <w:t xml:space="preserve"> </w:t>
      </w:r>
      <w:r w:rsidR="00CB227B" w:rsidRPr="00CB227B">
        <w:rPr>
          <w:rFonts w:ascii="Calibri" w:eastAsia="Calibri" w:hAnsi="Calibri" w:cs="Calibri"/>
          <w:bCs/>
        </w:rPr>
        <w:t>nabave (odluke i sl.).</w:t>
      </w:r>
    </w:p>
    <w:p w14:paraId="2982E48D" w14:textId="0D47BBF2" w:rsidR="00CB227B" w:rsidRPr="00CB227B" w:rsidRDefault="00B02EB6" w:rsidP="00CB227B">
      <w:pPr>
        <w:spacing w:after="160" w:line="259" w:lineRule="auto"/>
        <w:jc w:val="both"/>
        <w:rPr>
          <w:rFonts w:ascii="Calibri" w:eastAsia="Calibri" w:hAnsi="Calibri" w:cs="Calibri"/>
          <w:bCs/>
        </w:rPr>
      </w:pPr>
      <w:r>
        <w:rPr>
          <w:rFonts w:ascii="Calibri" w:eastAsia="Calibri" w:hAnsi="Calibri" w:cs="Calibri"/>
          <w:bCs/>
        </w:rPr>
        <w:t>12. Izrada, s</w:t>
      </w:r>
      <w:r w:rsidR="00CB227B" w:rsidRPr="00CB227B">
        <w:rPr>
          <w:rFonts w:ascii="Calibri" w:eastAsia="Calibri" w:hAnsi="Calibri" w:cs="Calibri"/>
          <w:bCs/>
        </w:rPr>
        <w:t>avjetovanje i tumačenje svih zakonskih i ostalih relevant</w:t>
      </w:r>
      <w:r w:rsidR="00CB227B">
        <w:rPr>
          <w:rFonts w:ascii="Calibri" w:eastAsia="Calibri" w:hAnsi="Calibri" w:cs="Calibri"/>
          <w:bCs/>
        </w:rPr>
        <w:t xml:space="preserve">nih odredbi vezanih uz pojedine </w:t>
      </w:r>
      <w:r w:rsidR="00CB227B" w:rsidRPr="00CB227B">
        <w:rPr>
          <w:rFonts w:ascii="Calibri" w:eastAsia="Calibri" w:hAnsi="Calibri" w:cs="Calibri"/>
          <w:bCs/>
        </w:rPr>
        <w:t>postupke javne nabave.</w:t>
      </w:r>
    </w:p>
    <w:p w14:paraId="1D86C82C" w14:textId="29187C86"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13. Savjetovanje i ukazivanje na zakonske/ugovorne rokove kod p</w:t>
      </w:r>
      <w:r w:rsidR="00B02EB6">
        <w:rPr>
          <w:rFonts w:ascii="Calibri" w:eastAsia="Calibri" w:hAnsi="Calibri" w:cs="Calibri"/>
          <w:bCs/>
        </w:rPr>
        <w:t xml:space="preserve">rovedbe postupaka javnih nabava te aktivno praćenje </w:t>
      </w:r>
      <w:r w:rsidR="00417840">
        <w:rPr>
          <w:rFonts w:ascii="Calibri" w:eastAsia="Calibri" w:hAnsi="Calibri" w:cs="Calibri"/>
          <w:bCs/>
        </w:rPr>
        <w:t xml:space="preserve">i odgovornost za praćenje </w:t>
      </w:r>
      <w:r w:rsidR="00B02EB6">
        <w:rPr>
          <w:rFonts w:ascii="Calibri" w:eastAsia="Calibri" w:hAnsi="Calibri" w:cs="Calibri"/>
          <w:bCs/>
        </w:rPr>
        <w:t>svih rokova</w:t>
      </w:r>
      <w:r w:rsidR="00417840">
        <w:rPr>
          <w:rFonts w:ascii="Calibri" w:eastAsia="Calibri" w:hAnsi="Calibri" w:cs="Calibri"/>
          <w:bCs/>
        </w:rPr>
        <w:t xml:space="preserve">; odgovaranje na upite gospodarskih subjekata odnosno </w:t>
      </w:r>
      <w:proofErr w:type="spellStart"/>
      <w:r w:rsidR="00417840">
        <w:rPr>
          <w:rFonts w:ascii="Calibri" w:eastAsia="Calibri" w:hAnsi="Calibri" w:cs="Calibri"/>
          <w:bCs/>
        </w:rPr>
        <w:t>proaktivno</w:t>
      </w:r>
      <w:proofErr w:type="spellEnd"/>
      <w:r w:rsidR="00417840">
        <w:rPr>
          <w:rFonts w:ascii="Calibri" w:eastAsia="Calibri" w:hAnsi="Calibri" w:cs="Calibri"/>
          <w:bCs/>
        </w:rPr>
        <w:t xml:space="preserve"> traženje odgovora od ostalih dionika (npr. projektanata)</w:t>
      </w:r>
    </w:p>
    <w:p w14:paraId="7656F441" w14:textId="4C07039B"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14. Savjetovanje i izrada prijedloga pojašnjenja i pripadajuće dokumentac</w:t>
      </w:r>
      <w:r>
        <w:rPr>
          <w:rFonts w:ascii="Calibri" w:eastAsia="Calibri" w:hAnsi="Calibri" w:cs="Calibri"/>
          <w:bCs/>
        </w:rPr>
        <w:t xml:space="preserve">ije, vezano za sve ex </w:t>
      </w:r>
      <w:proofErr w:type="spellStart"/>
      <w:r>
        <w:rPr>
          <w:rFonts w:ascii="Calibri" w:eastAsia="Calibri" w:hAnsi="Calibri" w:cs="Calibri"/>
          <w:bCs/>
        </w:rPr>
        <w:t>ante</w:t>
      </w:r>
      <w:proofErr w:type="spellEnd"/>
      <w:r>
        <w:rPr>
          <w:rFonts w:ascii="Calibri" w:eastAsia="Calibri" w:hAnsi="Calibri" w:cs="Calibri"/>
          <w:bCs/>
        </w:rPr>
        <w:t xml:space="preserve"> i ex </w:t>
      </w:r>
      <w:r w:rsidRPr="00CB227B">
        <w:rPr>
          <w:rFonts w:ascii="Calibri" w:eastAsia="Calibri" w:hAnsi="Calibri" w:cs="Calibri"/>
          <w:bCs/>
        </w:rPr>
        <w:t>post preglede i upite nadležnih EU tijela (uključujući Posredničko</w:t>
      </w:r>
      <w:r>
        <w:rPr>
          <w:rFonts w:ascii="Calibri" w:eastAsia="Calibri" w:hAnsi="Calibri" w:cs="Calibri"/>
          <w:bCs/>
        </w:rPr>
        <w:t xml:space="preserve"> tijelo razine 2) u definiranim </w:t>
      </w:r>
      <w:r w:rsidRPr="00CB227B">
        <w:rPr>
          <w:rFonts w:ascii="Calibri" w:eastAsia="Calibri" w:hAnsi="Calibri" w:cs="Calibri"/>
          <w:bCs/>
        </w:rPr>
        <w:t>vremenskim rokovima koji tada budu traženi.</w:t>
      </w:r>
    </w:p>
    <w:p w14:paraId="6C896A38" w14:textId="4F6515A1"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lastRenderedPageBreak/>
        <w:t xml:space="preserve">15. </w:t>
      </w:r>
      <w:r w:rsidR="00417840">
        <w:rPr>
          <w:rFonts w:ascii="Calibri" w:eastAsia="Calibri" w:hAnsi="Calibri" w:cs="Calibri"/>
          <w:bCs/>
        </w:rPr>
        <w:t>Izrada i s</w:t>
      </w:r>
      <w:r w:rsidRPr="00CB227B">
        <w:rPr>
          <w:rFonts w:ascii="Calibri" w:eastAsia="Calibri" w:hAnsi="Calibri" w:cs="Calibri"/>
          <w:bCs/>
        </w:rPr>
        <w:t>avjetovanje prilikom izrade prijedloga ispravaka natječajne</w:t>
      </w:r>
      <w:r>
        <w:rPr>
          <w:rFonts w:ascii="Calibri" w:eastAsia="Calibri" w:hAnsi="Calibri" w:cs="Calibri"/>
          <w:bCs/>
        </w:rPr>
        <w:t xml:space="preserve"> dokumentacije sukladno ex </w:t>
      </w:r>
      <w:proofErr w:type="spellStart"/>
      <w:r>
        <w:rPr>
          <w:rFonts w:ascii="Calibri" w:eastAsia="Calibri" w:hAnsi="Calibri" w:cs="Calibri"/>
          <w:bCs/>
        </w:rPr>
        <w:t>ante</w:t>
      </w:r>
      <w:proofErr w:type="spellEnd"/>
      <w:r>
        <w:rPr>
          <w:rFonts w:ascii="Calibri" w:eastAsia="Calibri" w:hAnsi="Calibri" w:cs="Calibri"/>
          <w:bCs/>
        </w:rPr>
        <w:t xml:space="preserve"> </w:t>
      </w:r>
      <w:r w:rsidRPr="00CB227B">
        <w:rPr>
          <w:rFonts w:ascii="Calibri" w:eastAsia="Calibri" w:hAnsi="Calibri" w:cs="Calibri"/>
          <w:bCs/>
        </w:rPr>
        <w:t>provjeri i komentarima EU tijela (u ovom slučaju - Posredničko</w:t>
      </w:r>
      <w:r>
        <w:rPr>
          <w:rFonts w:ascii="Calibri" w:eastAsia="Calibri" w:hAnsi="Calibri" w:cs="Calibri"/>
          <w:bCs/>
        </w:rPr>
        <w:t xml:space="preserve"> tijelo razine 2) na natječajnu </w:t>
      </w:r>
      <w:r w:rsidRPr="00CB227B">
        <w:rPr>
          <w:rFonts w:ascii="Calibri" w:eastAsia="Calibri" w:hAnsi="Calibri" w:cs="Calibri"/>
          <w:bCs/>
        </w:rPr>
        <w:t>dokumentacije i/ili izrada prijedloga argumentiranih (relevantnih i zakons</w:t>
      </w:r>
      <w:r>
        <w:rPr>
          <w:rFonts w:ascii="Calibri" w:eastAsia="Calibri" w:hAnsi="Calibri" w:cs="Calibri"/>
          <w:bCs/>
        </w:rPr>
        <w:t xml:space="preserve">ki utemeljenih) </w:t>
      </w:r>
      <w:r w:rsidRPr="00CB227B">
        <w:rPr>
          <w:rFonts w:ascii="Calibri" w:eastAsia="Calibri" w:hAnsi="Calibri" w:cs="Calibri"/>
          <w:bCs/>
        </w:rPr>
        <w:t>obrazloženja na preporuke/ispravke EU tijela.</w:t>
      </w:r>
    </w:p>
    <w:p w14:paraId="5F91FE6E" w14:textId="5A4B74F0"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16. Savjetovanje i izrada prijedloga žalbi i svih pripadajućih relev</w:t>
      </w:r>
      <w:r>
        <w:rPr>
          <w:rFonts w:ascii="Calibri" w:eastAsia="Calibri" w:hAnsi="Calibri" w:cs="Calibri"/>
          <w:bCs/>
        </w:rPr>
        <w:t xml:space="preserve">antnih dokumenata na eventualne </w:t>
      </w:r>
      <w:r w:rsidRPr="00CB227B">
        <w:rPr>
          <w:rFonts w:ascii="Calibri" w:eastAsia="Calibri" w:hAnsi="Calibri" w:cs="Calibri"/>
          <w:bCs/>
        </w:rPr>
        <w:t>financijske korekcije EU tijela (uključujući Posredničko tijelo razine 2) vezane uz postupke nabava.</w:t>
      </w:r>
    </w:p>
    <w:p w14:paraId="7EDAADC7" w14:textId="7A8DC392"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 xml:space="preserve">17. </w:t>
      </w:r>
      <w:r w:rsidR="00417840">
        <w:rPr>
          <w:rFonts w:ascii="Calibri" w:eastAsia="Calibri" w:hAnsi="Calibri" w:cs="Calibri"/>
          <w:bCs/>
        </w:rPr>
        <w:t>Izrada i s</w:t>
      </w:r>
      <w:r w:rsidRPr="00CB227B">
        <w:rPr>
          <w:rFonts w:ascii="Calibri" w:eastAsia="Calibri" w:hAnsi="Calibri" w:cs="Calibri"/>
          <w:bCs/>
        </w:rPr>
        <w:t>avjetovanje prilikom izrade prijedloga ugovora s odabranim ugovarateljima.</w:t>
      </w:r>
    </w:p>
    <w:p w14:paraId="75757FBD" w14:textId="78B8A498" w:rsidR="00CB227B" w:rsidRPr="00CB227B" w:rsidRDefault="00A93FBA" w:rsidP="00CB227B">
      <w:pPr>
        <w:spacing w:after="160" w:line="259" w:lineRule="auto"/>
        <w:jc w:val="both"/>
        <w:rPr>
          <w:rFonts w:ascii="Calibri" w:eastAsia="Calibri" w:hAnsi="Calibri" w:cs="Calibri"/>
          <w:bCs/>
        </w:rPr>
      </w:pPr>
      <w:r>
        <w:rPr>
          <w:rFonts w:ascii="Calibri" w:eastAsia="Calibri" w:hAnsi="Calibri" w:cs="Calibri"/>
          <w:bCs/>
        </w:rPr>
        <w:t>18. Kontrola, s</w:t>
      </w:r>
      <w:r w:rsidR="00CB227B" w:rsidRPr="00CB227B">
        <w:rPr>
          <w:rFonts w:ascii="Calibri" w:eastAsia="Calibri" w:hAnsi="Calibri" w:cs="Calibri"/>
          <w:bCs/>
        </w:rPr>
        <w:t>avjetovanje i potpora pri prikupljanju administrativne</w:t>
      </w:r>
      <w:r w:rsidR="00CB227B">
        <w:rPr>
          <w:rFonts w:ascii="Calibri" w:eastAsia="Calibri" w:hAnsi="Calibri" w:cs="Calibri"/>
          <w:bCs/>
        </w:rPr>
        <w:t xml:space="preserve"> dokumentacije u području javne </w:t>
      </w:r>
      <w:r w:rsidR="00CB227B" w:rsidRPr="00CB227B">
        <w:rPr>
          <w:rFonts w:ascii="Calibri" w:eastAsia="Calibri" w:hAnsi="Calibri" w:cs="Calibri"/>
          <w:bCs/>
        </w:rPr>
        <w:t>nabave za projekt, odnosno savjetovanje pri osiguravanju odgovarajućeg revizijskog traga.</w:t>
      </w:r>
    </w:p>
    <w:p w14:paraId="4C7A8A71" w14:textId="25F3513D" w:rsidR="003567C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 xml:space="preserve">19. </w:t>
      </w:r>
      <w:r w:rsidR="00A93FBA">
        <w:rPr>
          <w:rFonts w:ascii="Calibri" w:eastAsia="Calibri" w:hAnsi="Calibri" w:cs="Calibri"/>
          <w:bCs/>
        </w:rPr>
        <w:t>Kontrola i s</w:t>
      </w:r>
      <w:r w:rsidRPr="00CB227B">
        <w:rPr>
          <w:rFonts w:ascii="Calibri" w:eastAsia="Calibri" w:hAnsi="Calibri" w:cs="Calibri"/>
          <w:bCs/>
        </w:rPr>
        <w:t>avjetovanje pri provedbi izvršenja ugovora koji proizlaze iz post</w:t>
      </w:r>
      <w:r>
        <w:rPr>
          <w:rFonts w:ascii="Calibri" w:eastAsia="Calibri" w:hAnsi="Calibri" w:cs="Calibri"/>
          <w:bCs/>
        </w:rPr>
        <w:t xml:space="preserve">upaka javne nabave i ukazivanje </w:t>
      </w:r>
      <w:r w:rsidRPr="00CB227B">
        <w:rPr>
          <w:rFonts w:ascii="Calibri" w:eastAsia="Calibri" w:hAnsi="Calibri" w:cs="Calibri"/>
          <w:bCs/>
        </w:rPr>
        <w:t>na važne odredbe ugovora te ukazivanje na propuste uoče</w:t>
      </w:r>
      <w:r>
        <w:rPr>
          <w:rFonts w:ascii="Calibri" w:eastAsia="Calibri" w:hAnsi="Calibri" w:cs="Calibri"/>
          <w:bCs/>
        </w:rPr>
        <w:t xml:space="preserve">ne u izvršenju odredbi ugovora; </w:t>
      </w:r>
      <w:r w:rsidRPr="00CB227B">
        <w:rPr>
          <w:rFonts w:ascii="Calibri" w:eastAsia="Calibri" w:hAnsi="Calibri" w:cs="Calibri"/>
          <w:bCs/>
        </w:rPr>
        <w:t>savjetovanje pri osiguranju da izvršenje ugovora bude u skl</w:t>
      </w:r>
      <w:r>
        <w:rPr>
          <w:rFonts w:ascii="Calibri" w:eastAsia="Calibri" w:hAnsi="Calibri" w:cs="Calibri"/>
          <w:bCs/>
        </w:rPr>
        <w:t xml:space="preserve">adu s dokumentacijom o nabavi i </w:t>
      </w:r>
      <w:r w:rsidRPr="00CB227B">
        <w:rPr>
          <w:rFonts w:ascii="Calibri" w:eastAsia="Calibri" w:hAnsi="Calibri" w:cs="Calibri"/>
          <w:bCs/>
        </w:rPr>
        <w:t>odabranom ponudom.</w:t>
      </w:r>
    </w:p>
    <w:p w14:paraId="708F044E" w14:textId="2B94B4B9"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20. Savjetovanje pri izmjenama ugovora o javnoj nabavi tijekom njeg</w:t>
      </w:r>
      <w:r>
        <w:rPr>
          <w:rFonts w:ascii="Calibri" w:eastAsia="Calibri" w:hAnsi="Calibri" w:cs="Calibri"/>
          <w:bCs/>
        </w:rPr>
        <w:t xml:space="preserve">ova trajanja, ukoliko se pojavi </w:t>
      </w:r>
      <w:r w:rsidRPr="00CB227B">
        <w:rPr>
          <w:rFonts w:ascii="Calibri" w:eastAsia="Calibri" w:hAnsi="Calibri" w:cs="Calibri"/>
          <w:bCs/>
        </w:rPr>
        <w:t>potreba za istima</w:t>
      </w:r>
      <w:r w:rsidR="00417840">
        <w:rPr>
          <w:rFonts w:ascii="Calibri" w:eastAsia="Calibri" w:hAnsi="Calibri" w:cs="Calibri"/>
          <w:bCs/>
        </w:rPr>
        <w:t>, te aktivno praćenje provedbe svih ugovora</w:t>
      </w:r>
      <w:r w:rsidRPr="00CB227B">
        <w:rPr>
          <w:rFonts w:ascii="Calibri" w:eastAsia="Calibri" w:hAnsi="Calibri" w:cs="Calibri"/>
          <w:bCs/>
        </w:rPr>
        <w:t xml:space="preserve">. Odabrani ponuditelj je dužan Naručitelju </w:t>
      </w:r>
      <w:r>
        <w:rPr>
          <w:rFonts w:ascii="Calibri" w:eastAsia="Calibri" w:hAnsi="Calibri" w:cs="Calibri"/>
          <w:bCs/>
        </w:rPr>
        <w:t xml:space="preserve">i projektnim partnerima biti na </w:t>
      </w:r>
      <w:r w:rsidRPr="00CB227B">
        <w:rPr>
          <w:rFonts w:ascii="Calibri" w:eastAsia="Calibri" w:hAnsi="Calibri" w:cs="Calibri"/>
          <w:bCs/>
        </w:rPr>
        <w:t>raspolaganju i savjetovati ih prilikom pripreme dodataka ugo</w:t>
      </w:r>
      <w:r>
        <w:rPr>
          <w:rFonts w:ascii="Calibri" w:eastAsia="Calibri" w:hAnsi="Calibri" w:cs="Calibri"/>
          <w:bCs/>
        </w:rPr>
        <w:t xml:space="preserve">vora koji mora biti u skladu sa </w:t>
      </w:r>
      <w:r w:rsidRPr="00CB227B">
        <w:rPr>
          <w:rFonts w:ascii="Calibri" w:eastAsia="Calibri" w:hAnsi="Calibri" w:cs="Calibri"/>
          <w:bCs/>
        </w:rPr>
        <w:t>Zakonom o javnoj nabavi, kao i biti na raspolaganju Naručit</w:t>
      </w:r>
      <w:r>
        <w:rPr>
          <w:rFonts w:ascii="Calibri" w:eastAsia="Calibri" w:hAnsi="Calibri" w:cs="Calibri"/>
          <w:bCs/>
        </w:rPr>
        <w:t xml:space="preserve">elju i projektnim partnerima za </w:t>
      </w:r>
      <w:r w:rsidRPr="00CB227B">
        <w:rPr>
          <w:rFonts w:ascii="Calibri" w:eastAsia="Calibri" w:hAnsi="Calibri" w:cs="Calibri"/>
          <w:bCs/>
        </w:rPr>
        <w:t>eventualnu pomoć prilikom slanja obavijesti o izmjenama u Elekt</w:t>
      </w:r>
      <w:r>
        <w:rPr>
          <w:rFonts w:ascii="Calibri" w:eastAsia="Calibri" w:hAnsi="Calibri" w:cs="Calibri"/>
          <w:bCs/>
        </w:rPr>
        <w:t xml:space="preserve">ronički oglasnik javne nabave u </w:t>
      </w:r>
      <w:r w:rsidRPr="00CB227B">
        <w:rPr>
          <w:rFonts w:ascii="Calibri" w:eastAsia="Calibri" w:hAnsi="Calibri" w:cs="Calibri"/>
          <w:bCs/>
        </w:rPr>
        <w:t>RH.</w:t>
      </w:r>
    </w:p>
    <w:p w14:paraId="6852FA85" w14:textId="459CFE23"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21. Kontrola projektnog plana nabave te savjetovanje vezano za izvr</w:t>
      </w:r>
      <w:r w:rsidR="00825485">
        <w:rPr>
          <w:rFonts w:ascii="Calibri" w:eastAsia="Calibri" w:hAnsi="Calibri" w:cs="Calibri"/>
          <w:bCs/>
        </w:rPr>
        <w:t xml:space="preserve">šenje i rokove nabava, rizike i </w:t>
      </w:r>
      <w:r w:rsidRPr="00CB227B">
        <w:rPr>
          <w:rFonts w:ascii="Calibri" w:eastAsia="Calibri" w:hAnsi="Calibri" w:cs="Calibri"/>
          <w:bCs/>
        </w:rPr>
        <w:t>eventualne izmjene plana (uključujući savjetovanje pri izradi prijedloga izmjena istoga</w:t>
      </w:r>
      <w:r w:rsidR="00825485">
        <w:rPr>
          <w:rFonts w:ascii="Calibri" w:eastAsia="Calibri" w:hAnsi="Calibri" w:cs="Calibri"/>
          <w:bCs/>
        </w:rPr>
        <w:t xml:space="preserve">), uključujući </w:t>
      </w:r>
      <w:r w:rsidRPr="00CB227B">
        <w:rPr>
          <w:rFonts w:ascii="Calibri" w:eastAsia="Calibri" w:hAnsi="Calibri" w:cs="Calibri"/>
          <w:bCs/>
        </w:rPr>
        <w:t>i praćenje izvršenja nabava i ugovora koji proizlaze iz njih, u planiranim rokovima.</w:t>
      </w:r>
    </w:p>
    <w:p w14:paraId="07D66604" w14:textId="637280EA"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22. Pozitivna komunikacija sa suradnicima na projekt</w:t>
      </w:r>
      <w:r w:rsidR="00825485">
        <w:rPr>
          <w:rFonts w:ascii="Calibri" w:eastAsia="Calibri" w:hAnsi="Calibri" w:cs="Calibri"/>
          <w:bCs/>
        </w:rPr>
        <w:t xml:space="preserve">u i članovima projektnih timova </w:t>
      </w:r>
      <w:r w:rsidRPr="00CB227B">
        <w:rPr>
          <w:rFonts w:ascii="Calibri" w:eastAsia="Calibri" w:hAnsi="Calibri" w:cs="Calibri"/>
          <w:bCs/>
        </w:rPr>
        <w:t>(administrativnog i stručnog tima).</w:t>
      </w:r>
    </w:p>
    <w:p w14:paraId="10D35138" w14:textId="0A152BA4"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23. Pružanje tražene razine kvalitete usluga u zadanim rokovima. I</w:t>
      </w:r>
      <w:r w:rsidR="00825485">
        <w:rPr>
          <w:rFonts w:ascii="Calibri" w:eastAsia="Calibri" w:hAnsi="Calibri" w:cs="Calibri"/>
          <w:bCs/>
        </w:rPr>
        <w:t xml:space="preserve">zvršitelj </w:t>
      </w:r>
      <w:r w:rsidR="00380BA8">
        <w:rPr>
          <w:rFonts w:ascii="Calibri" w:eastAsia="Calibri" w:hAnsi="Calibri" w:cs="Calibri"/>
          <w:bCs/>
        </w:rPr>
        <w:t>je dužan izraditi dokumentaciju</w:t>
      </w:r>
      <w:r w:rsidR="00380BA8" w:rsidRPr="00380BA8">
        <w:rPr>
          <w:rFonts w:ascii="Calibri" w:eastAsia="Calibri" w:hAnsi="Calibri" w:cs="Calibri"/>
          <w:bCs/>
        </w:rPr>
        <w:t xml:space="preserve"> o nabavi</w:t>
      </w:r>
      <w:r w:rsidR="00380BA8">
        <w:rPr>
          <w:rFonts w:ascii="Calibri" w:eastAsia="Calibri" w:hAnsi="Calibri" w:cs="Calibri"/>
          <w:bCs/>
        </w:rPr>
        <w:t xml:space="preserve"> i sve prateće priloge odnosno pripremiti cjelokupni postupak na objavu </w:t>
      </w:r>
      <w:r w:rsidR="00825485">
        <w:rPr>
          <w:rFonts w:ascii="Calibri" w:eastAsia="Calibri" w:hAnsi="Calibri" w:cs="Calibri"/>
          <w:bCs/>
        </w:rPr>
        <w:t xml:space="preserve">u roku od najviše </w:t>
      </w:r>
      <w:r w:rsidRPr="00CB227B">
        <w:rPr>
          <w:rFonts w:ascii="Calibri" w:eastAsia="Calibri" w:hAnsi="Calibri" w:cs="Calibri"/>
          <w:bCs/>
        </w:rPr>
        <w:t>3 dana od dana zaprimanja prijedloga dokumentacije ukoliko je</w:t>
      </w:r>
      <w:r w:rsidR="00825485">
        <w:rPr>
          <w:rFonts w:ascii="Calibri" w:eastAsia="Calibri" w:hAnsi="Calibri" w:cs="Calibri"/>
          <w:bCs/>
        </w:rPr>
        <w:t xml:space="preserve"> riječ o postupcima jednostavne </w:t>
      </w:r>
      <w:r w:rsidRPr="00CB227B">
        <w:rPr>
          <w:rFonts w:ascii="Calibri" w:eastAsia="Calibri" w:hAnsi="Calibri" w:cs="Calibri"/>
          <w:bCs/>
        </w:rPr>
        <w:t>nabave, te u roku od najviše 7 dana od dana zaprimanja prijedloga d</w:t>
      </w:r>
      <w:r w:rsidR="00825485">
        <w:rPr>
          <w:rFonts w:ascii="Calibri" w:eastAsia="Calibri" w:hAnsi="Calibri" w:cs="Calibri"/>
          <w:bCs/>
        </w:rPr>
        <w:t xml:space="preserve">okumentacije ukoliko je riječ o </w:t>
      </w:r>
      <w:r w:rsidRPr="00CB227B">
        <w:rPr>
          <w:rFonts w:ascii="Calibri" w:eastAsia="Calibri" w:hAnsi="Calibri" w:cs="Calibri"/>
          <w:bCs/>
        </w:rPr>
        <w:t>postupcima javne nabave sukladno Zakonu o javnoj naba</w:t>
      </w:r>
      <w:r w:rsidR="00380BA8">
        <w:rPr>
          <w:rFonts w:ascii="Calibri" w:eastAsia="Calibri" w:hAnsi="Calibri" w:cs="Calibri"/>
          <w:bCs/>
        </w:rPr>
        <w:t xml:space="preserve">vi, </w:t>
      </w:r>
      <w:r w:rsidR="00825485">
        <w:rPr>
          <w:rFonts w:ascii="Calibri" w:eastAsia="Calibri" w:hAnsi="Calibri" w:cs="Calibri"/>
          <w:bCs/>
        </w:rPr>
        <w:t xml:space="preserve">odnosno u roku </w:t>
      </w:r>
      <w:r w:rsidR="00380BA8">
        <w:rPr>
          <w:rFonts w:ascii="Calibri" w:eastAsia="Calibri" w:hAnsi="Calibri" w:cs="Calibri"/>
          <w:bCs/>
        </w:rPr>
        <w:t>definiranom od strane PT 2</w:t>
      </w:r>
      <w:r w:rsidRPr="00CB227B">
        <w:rPr>
          <w:rFonts w:ascii="Calibri" w:eastAsia="Calibri" w:hAnsi="Calibri" w:cs="Calibri"/>
          <w:bCs/>
        </w:rPr>
        <w:t>, kad je primjenjivo.</w:t>
      </w:r>
    </w:p>
    <w:p w14:paraId="3BF71274" w14:textId="6937D5F1"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 xml:space="preserve">24. Sudjelovanje u radu stručnog povjerenstva za javnu nabavu </w:t>
      </w:r>
    </w:p>
    <w:p w14:paraId="108BB007" w14:textId="77777777" w:rsidR="00CB227B" w:rsidRPr="00CB227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25. Savjetovanje pri provedbi svih ostalih aktivnosti vezanih uz postupke javnih nabava projekta.</w:t>
      </w:r>
    </w:p>
    <w:p w14:paraId="141DE7AC" w14:textId="1E177491" w:rsidR="003567CB" w:rsidRDefault="00CB227B" w:rsidP="00CB227B">
      <w:pPr>
        <w:spacing w:after="160" w:line="259" w:lineRule="auto"/>
        <w:jc w:val="both"/>
        <w:rPr>
          <w:rFonts w:ascii="Calibri" w:eastAsia="Calibri" w:hAnsi="Calibri" w:cs="Calibri"/>
          <w:bCs/>
        </w:rPr>
      </w:pPr>
      <w:r w:rsidRPr="00CB227B">
        <w:rPr>
          <w:rFonts w:ascii="Calibri" w:eastAsia="Calibri" w:hAnsi="Calibri" w:cs="Calibri"/>
          <w:bCs/>
        </w:rPr>
        <w:t>26. Savjetovanje</w:t>
      </w:r>
      <w:r w:rsidR="00380BA8">
        <w:rPr>
          <w:rFonts w:ascii="Calibri" w:eastAsia="Calibri" w:hAnsi="Calibri" w:cs="Calibri"/>
          <w:bCs/>
        </w:rPr>
        <w:t xml:space="preserve"> i izrada svih relevantnih dokumenata</w:t>
      </w:r>
      <w:r w:rsidRPr="00CB227B">
        <w:rPr>
          <w:rFonts w:ascii="Calibri" w:eastAsia="Calibri" w:hAnsi="Calibri" w:cs="Calibri"/>
          <w:bCs/>
        </w:rPr>
        <w:t xml:space="preserve"> vezano uz aktivnosti koje nisu navedene u prethodn</w:t>
      </w:r>
      <w:r w:rsidR="00825485">
        <w:rPr>
          <w:rFonts w:ascii="Calibri" w:eastAsia="Calibri" w:hAnsi="Calibri" w:cs="Calibri"/>
          <w:bCs/>
        </w:rPr>
        <w:t xml:space="preserve">im točkama, a koje mogu nastati </w:t>
      </w:r>
      <w:r w:rsidRPr="00CB227B">
        <w:rPr>
          <w:rFonts w:ascii="Calibri" w:eastAsia="Calibri" w:hAnsi="Calibri" w:cs="Calibri"/>
          <w:bCs/>
        </w:rPr>
        <w:t>u tijeku provedbe projekta i trajanja ugovora i/ili sukladno iz</w:t>
      </w:r>
      <w:r w:rsidR="00825485">
        <w:rPr>
          <w:rFonts w:ascii="Calibri" w:eastAsia="Calibri" w:hAnsi="Calibri" w:cs="Calibri"/>
          <w:bCs/>
        </w:rPr>
        <w:t xml:space="preserve">mjenama zakona, novim uputama i </w:t>
      </w:r>
      <w:r w:rsidRPr="00CB227B">
        <w:rPr>
          <w:rFonts w:ascii="Calibri" w:eastAsia="Calibri" w:hAnsi="Calibri" w:cs="Calibri"/>
          <w:bCs/>
        </w:rPr>
        <w:t>pravilima provedbe nabava izdanih od nadležnih tijela.</w:t>
      </w:r>
    </w:p>
    <w:p w14:paraId="5169B312" w14:textId="7BB7B0B3" w:rsidR="00E32D23" w:rsidRDefault="00E32D23" w:rsidP="00432F41">
      <w:pPr>
        <w:spacing w:after="160" w:line="259" w:lineRule="auto"/>
        <w:jc w:val="both"/>
        <w:rPr>
          <w:rFonts w:ascii="Calibri" w:eastAsia="Calibri" w:hAnsi="Calibri" w:cs="Calibri"/>
          <w:bCs/>
        </w:rPr>
      </w:pPr>
      <w:r>
        <w:rPr>
          <w:rFonts w:ascii="Calibri" w:eastAsia="Calibri" w:hAnsi="Calibri" w:cs="Calibri"/>
          <w:bCs/>
        </w:rPr>
        <w:t xml:space="preserve">U sklopu projekta je planirano da će se provesti minimalno 4 (do maksimalno 6) otvorenih postupaka javne nabave (prvenstveno nabave radova te nabave vezane uz radove, poput opremanja i nadzora) te minimalno </w:t>
      </w:r>
      <w:r w:rsidRPr="00E32D23">
        <w:rPr>
          <w:rFonts w:ascii="Calibri" w:eastAsia="Calibri" w:hAnsi="Calibri" w:cs="Calibri"/>
          <w:bCs/>
        </w:rPr>
        <w:t>4 (do maksimalno 6)</w:t>
      </w:r>
      <w:r>
        <w:rPr>
          <w:rFonts w:ascii="Calibri" w:eastAsia="Calibri" w:hAnsi="Calibri" w:cs="Calibri"/>
          <w:bCs/>
        </w:rPr>
        <w:t xml:space="preserve"> postupaka jednostavne nabave (prvenstveno nabave vezane uz promociju i edukaciju). Moguće je da pojedine nabave budu imale više grupa nabave, od kojih svaka grupa može imati zasebne odredbe, npr. zasebne uvjete sposobnosti, kriterije odabira, rokove, itd.</w:t>
      </w:r>
    </w:p>
    <w:p w14:paraId="2998196C" w14:textId="303B4847" w:rsidR="00432F41" w:rsidRPr="00432F41" w:rsidRDefault="00A07DC1" w:rsidP="00432F41">
      <w:pPr>
        <w:spacing w:after="160" w:line="259" w:lineRule="auto"/>
        <w:jc w:val="both"/>
        <w:rPr>
          <w:rFonts w:ascii="Calibri" w:eastAsia="Calibri" w:hAnsi="Calibri" w:cs="Calibri"/>
          <w:bCs/>
          <w:color w:val="000000"/>
        </w:rPr>
      </w:pPr>
      <w:r>
        <w:rPr>
          <w:rFonts w:ascii="Calibri" w:eastAsia="Calibri" w:hAnsi="Calibri" w:cs="Calibri"/>
          <w:b/>
          <w:color w:val="000000"/>
        </w:rPr>
        <w:lastRenderedPageBreak/>
        <w:t xml:space="preserve">C. </w:t>
      </w:r>
      <w:r w:rsidR="00432F41" w:rsidRPr="00432F41">
        <w:rPr>
          <w:rFonts w:ascii="Calibri" w:eastAsia="Calibri" w:hAnsi="Calibri" w:cs="Calibri"/>
          <w:b/>
          <w:color w:val="000000"/>
        </w:rPr>
        <w:t xml:space="preserve">Uspostava sustava za upravljanje projektom </w:t>
      </w:r>
      <w:r w:rsidR="00D53A62">
        <w:rPr>
          <w:rFonts w:ascii="Calibri" w:eastAsia="Calibri" w:hAnsi="Calibri" w:cs="Calibri"/>
          <w:bCs/>
          <w:color w:val="000000"/>
        </w:rPr>
        <w:t>što uključuje angažman svih s</w:t>
      </w:r>
      <w:r w:rsidR="00432F41" w:rsidRPr="00432F41">
        <w:rPr>
          <w:rFonts w:ascii="Calibri" w:eastAsia="Calibri" w:hAnsi="Calibri" w:cs="Calibri"/>
          <w:bCs/>
          <w:color w:val="000000"/>
        </w:rPr>
        <w:t xml:space="preserve">tručnjaka te podrazumijeva postavljanje i kontinuirano ažuriranje sustava za upravljanje projektom u kojem će se moći u realnom vremenu pratiti status projekta. </w:t>
      </w:r>
    </w:p>
    <w:p w14:paraId="4B13FB4E" w14:textId="77777777" w:rsidR="00432F41" w:rsidRPr="00432F41" w:rsidRDefault="00432F41" w:rsidP="00432F41">
      <w:pPr>
        <w:spacing w:after="160" w:line="259" w:lineRule="auto"/>
        <w:jc w:val="both"/>
        <w:rPr>
          <w:rFonts w:ascii="Calibri" w:eastAsia="Calibri" w:hAnsi="Calibri" w:cs="Calibri"/>
          <w:bCs/>
          <w:color w:val="000000"/>
        </w:rPr>
      </w:pPr>
      <w:r w:rsidRPr="00432F41">
        <w:rPr>
          <w:rFonts w:ascii="Calibri" w:eastAsia="Calibri" w:hAnsi="Calibri" w:cs="Calibri"/>
          <w:bCs/>
          <w:color w:val="000000"/>
        </w:rPr>
        <w:t>Sustav mora sadržavati sljedeće funkcionalnosti:</w:t>
      </w:r>
    </w:p>
    <w:p w14:paraId="589CCC95"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podjele sustava na aktivnosti projekta koje sadržavaju pojedine zadatke i prekretnice (</w:t>
      </w:r>
      <w:proofErr w:type="spellStart"/>
      <w:r w:rsidRPr="00432F41">
        <w:rPr>
          <w:rFonts w:ascii="Calibri" w:eastAsia="Calibri" w:hAnsi="Calibri" w:cs="Calibri"/>
          <w:bCs/>
          <w:color w:val="000000"/>
        </w:rPr>
        <w:t>eng</w:t>
      </w:r>
      <w:proofErr w:type="spellEnd"/>
      <w:r w:rsidRPr="00432F41">
        <w:rPr>
          <w:rFonts w:ascii="Calibri" w:eastAsia="Calibri" w:hAnsi="Calibri" w:cs="Calibri"/>
          <w:bCs/>
          <w:color w:val="000000"/>
        </w:rPr>
        <w:t xml:space="preserve">. </w:t>
      </w:r>
      <w:proofErr w:type="spellStart"/>
      <w:r w:rsidRPr="00432F41">
        <w:rPr>
          <w:rFonts w:ascii="Calibri" w:eastAsia="Calibri" w:hAnsi="Calibri" w:cs="Calibri"/>
          <w:bCs/>
          <w:color w:val="000000"/>
        </w:rPr>
        <w:t>milestone</w:t>
      </w:r>
      <w:proofErr w:type="spellEnd"/>
      <w:r w:rsidRPr="00432F41">
        <w:rPr>
          <w:rFonts w:ascii="Calibri" w:eastAsia="Calibri" w:hAnsi="Calibri" w:cs="Calibri"/>
          <w:bCs/>
          <w:color w:val="000000"/>
        </w:rPr>
        <w:t>),</w:t>
      </w:r>
    </w:p>
    <w:p w14:paraId="12614387"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prikaz i praćenje statusa izvršenja pojedinog projektnog ishoda,</w:t>
      </w:r>
    </w:p>
    <w:p w14:paraId="38684BE3"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izrade zadataka unutar svake projektne aktivnosti,</w:t>
      </w:r>
    </w:p>
    <w:p w14:paraId="14342600"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mogućnosti na razini zadatka: dodjeljivanje zadataka članu projektnog tima, mijenjanje statusa zadatka, komentiranje, dodavanje dokumenata, početni i krajnji datum, postavljanje prioriteta,</w:t>
      </w:r>
    </w:p>
    <w:p w14:paraId="2FA27C02"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 xml:space="preserve">mogućnost prikaza zadataka u listi, kalendaru i </w:t>
      </w:r>
      <w:proofErr w:type="spellStart"/>
      <w:r w:rsidRPr="00432F41">
        <w:rPr>
          <w:rFonts w:ascii="Calibri" w:eastAsia="Calibri" w:hAnsi="Calibri" w:cs="Calibri"/>
          <w:bCs/>
          <w:color w:val="000000"/>
        </w:rPr>
        <w:t>Gantogramu</w:t>
      </w:r>
      <w:proofErr w:type="spellEnd"/>
      <w:r w:rsidRPr="00432F41">
        <w:rPr>
          <w:rFonts w:ascii="Calibri" w:eastAsia="Calibri" w:hAnsi="Calibri" w:cs="Calibri"/>
          <w:bCs/>
          <w:color w:val="000000"/>
        </w:rPr>
        <w:t>,</w:t>
      </w:r>
    </w:p>
    <w:p w14:paraId="077C2070"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planiranje i praćenje izvršenja projektnih pokazatelja,</w:t>
      </w:r>
    </w:p>
    <w:p w14:paraId="3FF515A5"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dodavanja dokumenata i istovremenog uređivanja dokumenata više korisnika unutar sustava,</w:t>
      </w:r>
    </w:p>
    <w:p w14:paraId="384C342F"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praćenja projektnih financija i izvještavanja</w:t>
      </w:r>
    </w:p>
    <w:p w14:paraId="5E7AAF5C"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zaprimanja obavijesti unutar sustava u slučaju bilo kakve promjene na zadatku (promjena statusa, komentar, dodan dokument i slično),</w:t>
      </w:r>
    </w:p>
    <w:p w14:paraId="23A656C8" w14:textId="77777777" w:rsidR="00432F41" w:rsidRPr="00432F41" w:rsidRDefault="00432F41" w:rsidP="00432F41">
      <w:pPr>
        <w:numPr>
          <w:ilvl w:val="0"/>
          <w:numId w:val="19"/>
        </w:numPr>
        <w:spacing w:after="160" w:line="259" w:lineRule="auto"/>
        <w:contextualSpacing/>
        <w:jc w:val="both"/>
        <w:rPr>
          <w:rFonts w:ascii="Calibri" w:eastAsia="Calibri" w:hAnsi="Calibri" w:cs="Calibri"/>
          <w:bCs/>
          <w:color w:val="000000"/>
        </w:rPr>
      </w:pPr>
      <w:r w:rsidRPr="00432F41">
        <w:rPr>
          <w:rFonts w:ascii="Calibri" w:eastAsia="Calibri" w:hAnsi="Calibri" w:cs="Calibri"/>
          <w:bCs/>
          <w:color w:val="000000"/>
        </w:rPr>
        <w:t>mogućnost pretrage svih zadataka i dokumenata unutar sustava</w:t>
      </w:r>
    </w:p>
    <w:p w14:paraId="3F5C01E2" w14:textId="77777777" w:rsidR="00432F41" w:rsidRPr="00432F41" w:rsidRDefault="00432F41" w:rsidP="00432F41">
      <w:pPr>
        <w:spacing w:after="160" w:line="259" w:lineRule="auto"/>
        <w:jc w:val="both"/>
        <w:rPr>
          <w:rFonts w:ascii="Calibri" w:eastAsia="Calibri" w:hAnsi="Calibri" w:cs="Calibri"/>
          <w:bCs/>
          <w:color w:val="000000"/>
        </w:rPr>
      </w:pPr>
      <w:r w:rsidRPr="00432F41">
        <w:rPr>
          <w:rFonts w:ascii="Calibri" w:eastAsia="Calibri" w:hAnsi="Calibri" w:cs="Calibri"/>
          <w:bCs/>
          <w:color w:val="000000"/>
        </w:rPr>
        <w:t>Izvršitelj nakon postavljanja sustava mora Naručitelju omogućiti pristup izradom korisničkih računa i pristupnih podataka za projektni tim Naručitelja.</w:t>
      </w:r>
    </w:p>
    <w:p w14:paraId="47C12307" w14:textId="77777777" w:rsidR="00432F41" w:rsidRPr="00432F41" w:rsidRDefault="00432F41" w:rsidP="00432F41">
      <w:pPr>
        <w:spacing w:after="160" w:line="259" w:lineRule="auto"/>
        <w:jc w:val="both"/>
        <w:rPr>
          <w:rFonts w:ascii="Calibri" w:eastAsia="Calibri" w:hAnsi="Calibri" w:cs="Calibri"/>
          <w:bCs/>
          <w:color w:val="000000"/>
        </w:rPr>
      </w:pPr>
      <w:r w:rsidRPr="00432F41">
        <w:rPr>
          <w:rFonts w:ascii="Calibri" w:eastAsia="Calibri" w:hAnsi="Calibri" w:cs="Calibri"/>
          <w:bCs/>
          <w:color w:val="000000"/>
        </w:rPr>
        <w:t>Sustav predstavlja mrežno (</w:t>
      </w:r>
      <w:proofErr w:type="spellStart"/>
      <w:r w:rsidRPr="00432F41">
        <w:rPr>
          <w:rFonts w:ascii="Calibri" w:eastAsia="Calibri" w:hAnsi="Calibri" w:cs="Calibri"/>
          <w:bCs/>
          <w:color w:val="000000"/>
        </w:rPr>
        <w:t>eng</w:t>
      </w:r>
      <w:proofErr w:type="spellEnd"/>
      <w:r w:rsidRPr="00432F41">
        <w:rPr>
          <w:rFonts w:ascii="Calibri" w:eastAsia="Calibri" w:hAnsi="Calibri" w:cs="Calibri"/>
          <w:bCs/>
          <w:color w:val="000000"/>
        </w:rPr>
        <w:t xml:space="preserve">. online) programsko rješenje koje Izvršitelj mora odabrati i kojem se mora moći pristupiti u bilo koje vrijeme i sa bilo kojeg računala sa valjanim pristupnim podacima. Sustavu se pristupa putem internetskog preglednika ulaskom na definiranu poveznicu koja mora biti ista tijekom cijelog trajanja projekta i putem mobilne aplikacije. Izvršitelj snosi trošak licenci za korištenje sustava za Izvršiteljev projektni tim. </w:t>
      </w:r>
    </w:p>
    <w:p w14:paraId="252D6FDB" w14:textId="77777777" w:rsidR="00DF1484" w:rsidRDefault="00DF1484"/>
    <w:p w14:paraId="7C71D321" w14:textId="77777777" w:rsidR="00DF1484" w:rsidRDefault="00DF1484"/>
    <w:p w14:paraId="35BD87BC" w14:textId="77777777" w:rsidR="00DF1484" w:rsidRDefault="00DF1484"/>
    <w:p w14:paraId="430CFCC1" w14:textId="77777777" w:rsidR="00DF1484" w:rsidRDefault="00DF1484"/>
    <w:p w14:paraId="64496090" w14:textId="77777777" w:rsidR="00DF1484" w:rsidRDefault="00DF1484"/>
    <w:p w14:paraId="4AFBFFC3" w14:textId="5102B631" w:rsidR="00517071" w:rsidRPr="00B41ED4" w:rsidRDefault="00517071"/>
    <w:tbl>
      <w:tblPr>
        <w:tblStyle w:val="Svijetlatablicareetke-isticanje12"/>
        <w:tblW w:w="10637" w:type="dxa"/>
        <w:tblInd w:w="-572" w:type="dxa"/>
        <w:tblLook w:val="0000" w:firstRow="0" w:lastRow="0" w:firstColumn="0" w:lastColumn="0" w:noHBand="0" w:noVBand="0"/>
      </w:tblPr>
      <w:tblGrid>
        <w:gridCol w:w="1782"/>
        <w:gridCol w:w="245"/>
        <w:gridCol w:w="168"/>
        <w:gridCol w:w="553"/>
        <w:gridCol w:w="1131"/>
        <w:gridCol w:w="417"/>
        <w:gridCol w:w="880"/>
        <w:gridCol w:w="321"/>
        <w:gridCol w:w="13"/>
        <w:gridCol w:w="446"/>
        <w:gridCol w:w="153"/>
        <w:gridCol w:w="742"/>
        <w:gridCol w:w="174"/>
        <w:gridCol w:w="935"/>
        <w:gridCol w:w="2677"/>
      </w:tblGrid>
      <w:tr w:rsidR="00EA27D9" w:rsidRPr="00B41ED4" w14:paraId="062C6E15" w14:textId="77777777" w:rsidTr="00A9435C">
        <w:tc>
          <w:tcPr>
            <w:tcW w:w="5956" w:type="dxa"/>
            <w:gridSpan w:val="10"/>
          </w:tcPr>
          <w:p w14:paraId="12DE1A01" w14:textId="2C0806DC" w:rsidR="00EA27D9" w:rsidRPr="00B41ED4" w:rsidRDefault="00EA27D9" w:rsidP="001F3060">
            <w:pPr>
              <w:spacing w:line="276" w:lineRule="auto"/>
              <w:rPr>
                <w:rFonts w:cstheme="minorHAnsi"/>
                <w:b/>
                <w:sz w:val="20"/>
                <w:szCs w:val="28"/>
              </w:rPr>
            </w:pPr>
            <w:r w:rsidRPr="00B41ED4">
              <w:rPr>
                <w:rFonts w:cstheme="minorHAnsi"/>
                <w:sz w:val="20"/>
              </w:rPr>
              <w:br w:type="page"/>
            </w:r>
            <w:r w:rsidRPr="00B41ED4">
              <w:rPr>
                <w:rFonts w:cstheme="minorHAnsi"/>
                <w:sz w:val="20"/>
                <w:lang w:eastAsia="hr-HR"/>
              </w:rPr>
              <w:br w:type="page"/>
            </w:r>
            <w:r w:rsidRPr="00B41ED4">
              <w:rPr>
                <w:rFonts w:cstheme="minorHAnsi"/>
                <w:b/>
                <w:sz w:val="20"/>
                <w:szCs w:val="28"/>
              </w:rPr>
              <w:t>PONUDBENI LIST</w:t>
            </w:r>
          </w:p>
        </w:tc>
        <w:tc>
          <w:tcPr>
            <w:tcW w:w="4681" w:type="dxa"/>
            <w:gridSpan w:val="5"/>
          </w:tcPr>
          <w:p w14:paraId="6D9848C4" w14:textId="77777777" w:rsidR="00EA27D9" w:rsidRPr="00B41ED4" w:rsidRDefault="00EA27D9" w:rsidP="001F3060">
            <w:pPr>
              <w:spacing w:line="276" w:lineRule="auto"/>
              <w:jc w:val="right"/>
              <w:rPr>
                <w:rFonts w:cstheme="minorHAnsi"/>
                <w:b/>
                <w:sz w:val="20"/>
              </w:rPr>
            </w:pPr>
            <w:r w:rsidRPr="00B41ED4">
              <w:rPr>
                <w:rFonts w:cstheme="minorHAnsi"/>
                <w:b/>
                <w:sz w:val="20"/>
              </w:rPr>
              <w:t>PRILOG II</w:t>
            </w:r>
          </w:p>
        </w:tc>
      </w:tr>
      <w:tr w:rsidR="00EA27D9" w:rsidRPr="00B41ED4" w14:paraId="4D11A5FD" w14:textId="77777777" w:rsidTr="00A9435C">
        <w:trPr>
          <w:trHeight w:val="432"/>
        </w:trPr>
        <w:tc>
          <w:tcPr>
            <w:tcW w:w="5956" w:type="dxa"/>
            <w:gridSpan w:val="10"/>
          </w:tcPr>
          <w:p w14:paraId="7187DE3D" w14:textId="77777777" w:rsidR="00EA27D9" w:rsidRPr="00B41ED4" w:rsidRDefault="00EA27D9" w:rsidP="001F3060">
            <w:pPr>
              <w:spacing w:line="276" w:lineRule="auto"/>
              <w:rPr>
                <w:rFonts w:cstheme="minorHAnsi"/>
                <w:sz w:val="20"/>
              </w:rPr>
            </w:pPr>
            <w:r w:rsidRPr="00B41ED4">
              <w:rPr>
                <w:rFonts w:cstheme="minorHAnsi"/>
                <w:sz w:val="20"/>
              </w:rPr>
              <w:t>Broj ponude:</w:t>
            </w:r>
          </w:p>
        </w:tc>
        <w:tc>
          <w:tcPr>
            <w:tcW w:w="4681" w:type="dxa"/>
            <w:gridSpan w:val="5"/>
          </w:tcPr>
          <w:p w14:paraId="0465B65C" w14:textId="77777777" w:rsidR="00EA27D9" w:rsidRPr="00B41ED4" w:rsidRDefault="00EA27D9" w:rsidP="001F3060">
            <w:pPr>
              <w:spacing w:line="276" w:lineRule="auto"/>
              <w:rPr>
                <w:rFonts w:cstheme="minorHAnsi"/>
                <w:sz w:val="20"/>
              </w:rPr>
            </w:pPr>
            <w:r w:rsidRPr="00B41ED4">
              <w:rPr>
                <w:rFonts w:cstheme="minorHAnsi"/>
                <w:sz w:val="20"/>
              </w:rPr>
              <w:t>Datum ponude:</w:t>
            </w:r>
          </w:p>
        </w:tc>
      </w:tr>
      <w:tr w:rsidR="00EA27D9" w:rsidRPr="00B41ED4" w14:paraId="55C2D115" w14:textId="77777777" w:rsidTr="00A9435C">
        <w:trPr>
          <w:trHeight w:val="397"/>
        </w:trPr>
        <w:tc>
          <w:tcPr>
            <w:tcW w:w="2195" w:type="dxa"/>
            <w:gridSpan w:val="3"/>
          </w:tcPr>
          <w:p w14:paraId="3919A816" w14:textId="77777777" w:rsidR="00EA27D9" w:rsidRPr="00B41ED4" w:rsidRDefault="00EA27D9" w:rsidP="001F3060">
            <w:pPr>
              <w:spacing w:line="276" w:lineRule="auto"/>
              <w:rPr>
                <w:rFonts w:cstheme="minorHAnsi"/>
                <w:b/>
                <w:sz w:val="20"/>
              </w:rPr>
            </w:pPr>
            <w:r w:rsidRPr="00B41ED4">
              <w:rPr>
                <w:rFonts w:cstheme="minorHAnsi"/>
                <w:b/>
                <w:sz w:val="20"/>
              </w:rPr>
              <w:t xml:space="preserve">Naručitelj: </w:t>
            </w:r>
          </w:p>
        </w:tc>
        <w:tc>
          <w:tcPr>
            <w:tcW w:w="8442" w:type="dxa"/>
            <w:gridSpan w:val="12"/>
          </w:tcPr>
          <w:p w14:paraId="2B711170" w14:textId="0C7B330A" w:rsidR="00A9435C" w:rsidRPr="00B41ED4" w:rsidRDefault="00135171" w:rsidP="00A9435C">
            <w:pPr>
              <w:rPr>
                <w:rFonts w:cstheme="minorHAnsi"/>
                <w:sz w:val="20"/>
              </w:rPr>
            </w:pPr>
            <w:r>
              <w:rPr>
                <w:rFonts w:cstheme="minorHAnsi"/>
                <w:sz w:val="20"/>
              </w:rPr>
              <w:t>Dječji d</w:t>
            </w:r>
            <w:r w:rsidR="00B917C0" w:rsidRPr="00B41ED4">
              <w:rPr>
                <w:rFonts w:cstheme="minorHAnsi"/>
                <w:sz w:val="20"/>
              </w:rPr>
              <w:t xml:space="preserve">om Maestral Split, Ulica Jurja </w:t>
            </w:r>
            <w:proofErr w:type="spellStart"/>
            <w:r w:rsidR="00B917C0" w:rsidRPr="00B41ED4">
              <w:rPr>
                <w:rFonts w:cstheme="minorHAnsi"/>
                <w:sz w:val="20"/>
              </w:rPr>
              <w:t>Šižgorića</w:t>
            </w:r>
            <w:proofErr w:type="spellEnd"/>
            <w:r w:rsidR="00B917C0" w:rsidRPr="00B41ED4">
              <w:rPr>
                <w:rFonts w:cstheme="minorHAnsi"/>
                <w:sz w:val="20"/>
              </w:rPr>
              <w:t xml:space="preserve"> 4, 21000 Split</w:t>
            </w:r>
          </w:p>
          <w:p w14:paraId="74395019" w14:textId="0794F9AA" w:rsidR="00147C35" w:rsidRPr="00B41ED4" w:rsidRDefault="00147C35" w:rsidP="00A9435C">
            <w:pPr>
              <w:rPr>
                <w:rFonts w:cstheme="minorHAnsi"/>
                <w:sz w:val="20"/>
              </w:rPr>
            </w:pPr>
            <w:r w:rsidRPr="00B41ED4">
              <w:rPr>
                <w:rFonts w:cstheme="minorHAnsi"/>
                <w:sz w:val="20"/>
              </w:rPr>
              <w:t xml:space="preserve">OIB: </w:t>
            </w:r>
            <w:r w:rsidR="00B917C0" w:rsidRPr="00B41ED4">
              <w:rPr>
                <w:sz w:val="20"/>
                <w:szCs w:val="20"/>
              </w:rPr>
              <w:t>97141575055</w:t>
            </w:r>
          </w:p>
        </w:tc>
      </w:tr>
      <w:tr w:rsidR="00EA27D9" w:rsidRPr="00B41ED4" w14:paraId="0DC6695C" w14:textId="77777777" w:rsidTr="00A9435C">
        <w:trPr>
          <w:trHeight w:val="432"/>
        </w:trPr>
        <w:tc>
          <w:tcPr>
            <w:tcW w:w="2748" w:type="dxa"/>
            <w:gridSpan w:val="4"/>
          </w:tcPr>
          <w:p w14:paraId="2DDBF22A" w14:textId="77777777" w:rsidR="00EA27D9" w:rsidRPr="00B41ED4" w:rsidRDefault="00EA27D9" w:rsidP="001F3060">
            <w:pPr>
              <w:spacing w:line="276" w:lineRule="auto"/>
              <w:rPr>
                <w:rFonts w:cstheme="minorHAnsi"/>
                <w:b/>
                <w:sz w:val="20"/>
              </w:rPr>
            </w:pPr>
            <w:r w:rsidRPr="00B41ED4">
              <w:rPr>
                <w:rFonts w:cstheme="minorHAnsi"/>
                <w:b/>
                <w:sz w:val="20"/>
              </w:rPr>
              <w:t>Predmet nabave:</w:t>
            </w:r>
          </w:p>
        </w:tc>
        <w:tc>
          <w:tcPr>
            <w:tcW w:w="7889" w:type="dxa"/>
            <w:gridSpan w:val="11"/>
          </w:tcPr>
          <w:p w14:paraId="37853EC9" w14:textId="4D2AD108" w:rsidR="00EA27D9" w:rsidRPr="00B41ED4" w:rsidRDefault="001635FE" w:rsidP="001635FE">
            <w:pPr>
              <w:rPr>
                <w:rFonts w:cstheme="minorHAnsi"/>
                <w:b/>
                <w:bCs/>
                <w:sz w:val="20"/>
              </w:rPr>
            </w:pPr>
            <w:r w:rsidRPr="001635FE">
              <w:rPr>
                <w:rFonts w:cstheme="minorHAnsi"/>
                <w:b/>
                <w:bCs/>
                <w:sz w:val="20"/>
              </w:rPr>
              <w:t>Usluga tehničke pomoći u upravljanju projektom</w:t>
            </w:r>
            <w:r w:rsidR="00135171">
              <w:rPr>
                <w:rFonts w:cstheme="minorHAnsi"/>
                <w:b/>
                <w:bCs/>
                <w:sz w:val="20"/>
              </w:rPr>
              <w:t xml:space="preserve"> KK.08.1.3.04.0006 </w:t>
            </w:r>
            <w:r w:rsidRPr="00135171">
              <w:rPr>
                <w:rFonts w:cstheme="minorHAnsi"/>
                <w:b/>
                <w:bCs/>
                <w:i/>
                <w:sz w:val="20"/>
              </w:rPr>
              <w:t>Kuća prijatelj djece, mladih i obitelji</w:t>
            </w:r>
          </w:p>
        </w:tc>
      </w:tr>
      <w:tr w:rsidR="00EA27D9" w:rsidRPr="00B41ED4" w14:paraId="379AF168" w14:textId="77777777" w:rsidTr="00A9435C">
        <w:trPr>
          <w:trHeight w:val="397"/>
        </w:trPr>
        <w:tc>
          <w:tcPr>
            <w:tcW w:w="5497" w:type="dxa"/>
            <w:gridSpan w:val="8"/>
          </w:tcPr>
          <w:p w14:paraId="0FC494B7" w14:textId="77777777" w:rsidR="00EA27D9" w:rsidRPr="00B41ED4" w:rsidRDefault="00EA27D9" w:rsidP="001F3060">
            <w:pPr>
              <w:spacing w:line="276" w:lineRule="auto"/>
              <w:rPr>
                <w:rFonts w:cstheme="minorHAnsi"/>
                <w:sz w:val="20"/>
              </w:rPr>
            </w:pPr>
            <w:r w:rsidRPr="001635FE">
              <w:rPr>
                <w:rFonts w:cstheme="minorHAnsi"/>
                <w:sz w:val="20"/>
              </w:rPr>
              <w:t>Zajednica gospodarskih subjekata (zaokružiti)</w:t>
            </w:r>
          </w:p>
        </w:tc>
        <w:tc>
          <w:tcPr>
            <w:tcW w:w="2463" w:type="dxa"/>
            <w:gridSpan w:val="6"/>
          </w:tcPr>
          <w:p w14:paraId="0389DCFE" w14:textId="77777777" w:rsidR="00EA27D9" w:rsidRPr="00B41ED4" w:rsidRDefault="00EA27D9" w:rsidP="001F3060">
            <w:pPr>
              <w:spacing w:line="276" w:lineRule="auto"/>
              <w:jc w:val="center"/>
              <w:rPr>
                <w:rFonts w:cstheme="minorHAnsi"/>
                <w:sz w:val="20"/>
              </w:rPr>
            </w:pPr>
            <w:r w:rsidRPr="00B41ED4">
              <w:rPr>
                <w:rFonts w:cstheme="minorHAnsi"/>
                <w:sz w:val="20"/>
              </w:rPr>
              <w:t>DA</w:t>
            </w:r>
            <w:r w:rsidRPr="00B41ED4">
              <w:rPr>
                <w:rFonts w:cstheme="minorHAnsi"/>
                <w:sz w:val="20"/>
                <w:vertAlign w:val="superscript"/>
              </w:rPr>
              <w:t>3</w:t>
            </w:r>
          </w:p>
        </w:tc>
        <w:tc>
          <w:tcPr>
            <w:tcW w:w="2677" w:type="dxa"/>
          </w:tcPr>
          <w:p w14:paraId="5AEFABB4"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3FCB9C86" w14:textId="77777777" w:rsidTr="00A9435C">
        <w:trPr>
          <w:trHeight w:val="851"/>
        </w:trPr>
        <w:tc>
          <w:tcPr>
            <w:tcW w:w="4296" w:type="dxa"/>
            <w:gridSpan w:val="6"/>
          </w:tcPr>
          <w:p w14:paraId="4E2BF487" w14:textId="77777777" w:rsidR="00EA27D9" w:rsidRPr="00B41ED4" w:rsidRDefault="00EA27D9" w:rsidP="001F3060">
            <w:pPr>
              <w:spacing w:line="276" w:lineRule="auto"/>
              <w:rPr>
                <w:rFonts w:cstheme="minorHAnsi"/>
                <w:sz w:val="20"/>
              </w:rPr>
            </w:pPr>
            <w:r w:rsidRPr="00B41ED4">
              <w:rPr>
                <w:rFonts w:cstheme="minorHAnsi"/>
                <w:sz w:val="20"/>
              </w:rPr>
              <w:lastRenderedPageBreak/>
              <w:t>Naziv i sjedište ponuditelja / nositelja zajedničke ponude</w:t>
            </w:r>
            <w:r w:rsidRPr="00B41ED4">
              <w:rPr>
                <w:rFonts w:cstheme="minorHAnsi"/>
                <w:sz w:val="20"/>
                <w:vertAlign w:val="superscript"/>
              </w:rPr>
              <w:t>4</w:t>
            </w:r>
          </w:p>
        </w:tc>
        <w:tc>
          <w:tcPr>
            <w:tcW w:w="6341" w:type="dxa"/>
            <w:gridSpan w:val="9"/>
          </w:tcPr>
          <w:p w14:paraId="0750BF68" w14:textId="77777777" w:rsidR="00EA27D9" w:rsidRPr="00B41ED4" w:rsidRDefault="00EA27D9" w:rsidP="001F3060">
            <w:pPr>
              <w:spacing w:line="276" w:lineRule="auto"/>
              <w:rPr>
                <w:rFonts w:cstheme="minorHAnsi"/>
                <w:sz w:val="20"/>
              </w:rPr>
            </w:pPr>
          </w:p>
        </w:tc>
      </w:tr>
      <w:tr w:rsidR="00EA27D9" w:rsidRPr="00B41ED4" w14:paraId="741D3FE6" w14:textId="77777777" w:rsidTr="00A9435C">
        <w:trPr>
          <w:trHeight w:val="397"/>
        </w:trPr>
        <w:tc>
          <w:tcPr>
            <w:tcW w:w="1782" w:type="dxa"/>
          </w:tcPr>
          <w:p w14:paraId="01408CD0" w14:textId="77777777" w:rsidR="00EA27D9" w:rsidRPr="00B41ED4" w:rsidRDefault="00EA27D9" w:rsidP="001F3060">
            <w:pPr>
              <w:spacing w:line="276" w:lineRule="auto"/>
              <w:rPr>
                <w:rFonts w:cstheme="minorHAnsi"/>
                <w:sz w:val="20"/>
              </w:rPr>
            </w:pPr>
            <w:r w:rsidRPr="00B41ED4">
              <w:rPr>
                <w:rFonts w:cstheme="minorHAnsi"/>
                <w:sz w:val="20"/>
              </w:rPr>
              <w:t>OIB</w:t>
            </w:r>
            <w:r w:rsidRPr="00B41ED4">
              <w:rPr>
                <w:rFonts w:cstheme="minorHAnsi"/>
                <w:sz w:val="20"/>
                <w:vertAlign w:val="superscript"/>
              </w:rPr>
              <w:t>5</w:t>
            </w:r>
          </w:p>
        </w:tc>
        <w:tc>
          <w:tcPr>
            <w:tcW w:w="3715" w:type="dxa"/>
            <w:gridSpan w:val="7"/>
          </w:tcPr>
          <w:p w14:paraId="2466A9A8" w14:textId="77777777" w:rsidR="00EA27D9" w:rsidRPr="00B41ED4" w:rsidRDefault="00EA27D9" w:rsidP="001F3060">
            <w:pPr>
              <w:spacing w:line="276" w:lineRule="auto"/>
              <w:rPr>
                <w:rFonts w:cstheme="minorHAnsi"/>
                <w:sz w:val="20"/>
              </w:rPr>
            </w:pPr>
          </w:p>
        </w:tc>
        <w:tc>
          <w:tcPr>
            <w:tcW w:w="1528" w:type="dxa"/>
            <w:gridSpan w:val="5"/>
          </w:tcPr>
          <w:p w14:paraId="11875E50"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1139DE99" w14:textId="77777777" w:rsidR="00EA27D9" w:rsidRPr="00B41ED4" w:rsidRDefault="00EA27D9" w:rsidP="001F3060">
            <w:pPr>
              <w:spacing w:line="276" w:lineRule="auto"/>
              <w:jc w:val="center"/>
              <w:rPr>
                <w:rFonts w:cstheme="minorHAnsi"/>
                <w:sz w:val="20"/>
              </w:rPr>
            </w:pPr>
          </w:p>
        </w:tc>
      </w:tr>
      <w:tr w:rsidR="00EA27D9" w:rsidRPr="00B41ED4" w14:paraId="319BA20B" w14:textId="77777777" w:rsidTr="00A9435C">
        <w:trPr>
          <w:trHeight w:val="397"/>
        </w:trPr>
        <w:tc>
          <w:tcPr>
            <w:tcW w:w="5497" w:type="dxa"/>
            <w:gridSpan w:val="8"/>
          </w:tcPr>
          <w:p w14:paraId="21295879" w14:textId="77777777" w:rsidR="00EA27D9" w:rsidRPr="00B41ED4" w:rsidRDefault="00EA27D9" w:rsidP="001F3060">
            <w:pPr>
              <w:spacing w:line="276" w:lineRule="auto"/>
              <w:rPr>
                <w:rFonts w:cstheme="minorHAnsi"/>
                <w:sz w:val="20"/>
              </w:rPr>
            </w:pPr>
            <w:r w:rsidRPr="00B41ED4">
              <w:rPr>
                <w:rFonts w:cstheme="minorHAnsi"/>
                <w:sz w:val="20"/>
              </w:rPr>
              <w:t>Gospodarski subjekt u sustavu PDV-a (zaokružiti)</w:t>
            </w:r>
          </w:p>
        </w:tc>
        <w:tc>
          <w:tcPr>
            <w:tcW w:w="2463" w:type="dxa"/>
            <w:gridSpan w:val="6"/>
          </w:tcPr>
          <w:p w14:paraId="4A33EA34"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44ACBB56"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040504D8" w14:textId="77777777" w:rsidTr="00A9435C">
        <w:trPr>
          <w:trHeight w:val="397"/>
        </w:trPr>
        <w:tc>
          <w:tcPr>
            <w:tcW w:w="2027" w:type="dxa"/>
            <w:gridSpan w:val="2"/>
          </w:tcPr>
          <w:p w14:paraId="3AA444A2"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13"/>
          </w:tcPr>
          <w:p w14:paraId="4AE9BD03" w14:textId="77777777" w:rsidR="00EA27D9" w:rsidRPr="00B41ED4" w:rsidRDefault="00EA27D9" w:rsidP="001F3060">
            <w:pPr>
              <w:spacing w:line="276" w:lineRule="auto"/>
              <w:rPr>
                <w:rFonts w:cstheme="minorHAnsi"/>
                <w:sz w:val="20"/>
              </w:rPr>
            </w:pPr>
          </w:p>
        </w:tc>
      </w:tr>
      <w:tr w:rsidR="001635FE" w:rsidRPr="00B41ED4" w14:paraId="17D083BA" w14:textId="77777777" w:rsidTr="000F4340">
        <w:trPr>
          <w:trHeight w:val="397"/>
        </w:trPr>
        <w:tc>
          <w:tcPr>
            <w:tcW w:w="2027" w:type="dxa"/>
            <w:gridSpan w:val="2"/>
          </w:tcPr>
          <w:p w14:paraId="4F978365" w14:textId="77777777" w:rsidR="001635FE" w:rsidRPr="00B41ED4" w:rsidRDefault="001635FE" w:rsidP="001F3060">
            <w:pPr>
              <w:spacing w:line="276" w:lineRule="auto"/>
              <w:rPr>
                <w:rFonts w:cstheme="minorHAnsi"/>
                <w:sz w:val="20"/>
              </w:rPr>
            </w:pPr>
            <w:r w:rsidRPr="00B41ED4">
              <w:rPr>
                <w:rFonts w:cstheme="minorHAnsi"/>
                <w:sz w:val="20"/>
              </w:rPr>
              <w:t>Telefon</w:t>
            </w:r>
          </w:p>
        </w:tc>
        <w:tc>
          <w:tcPr>
            <w:tcW w:w="8610" w:type="dxa"/>
            <w:gridSpan w:val="13"/>
          </w:tcPr>
          <w:p w14:paraId="131B4270" w14:textId="77777777" w:rsidR="001635FE" w:rsidRPr="00B41ED4" w:rsidRDefault="001635FE" w:rsidP="001F3060">
            <w:pPr>
              <w:spacing w:line="276" w:lineRule="auto"/>
              <w:jc w:val="center"/>
              <w:rPr>
                <w:rFonts w:cstheme="minorHAnsi"/>
                <w:sz w:val="20"/>
              </w:rPr>
            </w:pPr>
          </w:p>
        </w:tc>
      </w:tr>
      <w:tr w:rsidR="00EA27D9" w:rsidRPr="00B41ED4" w14:paraId="5B230F1F" w14:textId="77777777" w:rsidTr="00A9435C">
        <w:trPr>
          <w:trHeight w:val="397"/>
        </w:trPr>
        <w:tc>
          <w:tcPr>
            <w:tcW w:w="2027" w:type="dxa"/>
            <w:gridSpan w:val="2"/>
          </w:tcPr>
          <w:p w14:paraId="355A4386"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13"/>
          </w:tcPr>
          <w:p w14:paraId="62DD340F" w14:textId="77777777" w:rsidR="00EA27D9" w:rsidRPr="00B41ED4" w:rsidRDefault="00EA27D9" w:rsidP="001F3060">
            <w:pPr>
              <w:spacing w:line="276" w:lineRule="auto"/>
              <w:rPr>
                <w:rFonts w:cstheme="minorHAnsi"/>
                <w:sz w:val="20"/>
              </w:rPr>
            </w:pPr>
          </w:p>
        </w:tc>
      </w:tr>
      <w:tr w:rsidR="00EA27D9" w:rsidRPr="00B41ED4" w14:paraId="0398F7CF" w14:textId="77777777" w:rsidTr="00A9435C">
        <w:trPr>
          <w:trHeight w:val="397"/>
        </w:trPr>
        <w:tc>
          <w:tcPr>
            <w:tcW w:w="5510" w:type="dxa"/>
            <w:gridSpan w:val="9"/>
          </w:tcPr>
          <w:p w14:paraId="6B07F2C6" w14:textId="77777777" w:rsidR="00EA27D9" w:rsidRPr="00B41ED4" w:rsidRDefault="00EA27D9" w:rsidP="001F3060">
            <w:pPr>
              <w:spacing w:line="276" w:lineRule="auto"/>
              <w:rPr>
                <w:rFonts w:cstheme="minorHAnsi"/>
                <w:sz w:val="20"/>
              </w:rPr>
            </w:pPr>
            <w:r w:rsidRPr="00B41ED4">
              <w:rPr>
                <w:rFonts w:cstheme="minorHAnsi"/>
                <w:sz w:val="20"/>
              </w:rPr>
              <w:t xml:space="preserve">Sudjelovanje </w:t>
            </w:r>
            <w:proofErr w:type="spellStart"/>
            <w:r w:rsidRPr="00B41ED4">
              <w:rPr>
                <w:rFonts w:cstheme="minorHAnsi"/>
                <w:sz w:val="20"/>
              </w:rPr>
              <w:t>podugovaratelja</w:t>
            </w:r>
            <w:proofErr w:type="spellEnd"/>
            <w:r w:rsidRPr="00B41ED4">
              <w:rPr>
                <w:rFonts w:cstheme="minorHAnsi"/>
                <w:sz w:val="20"/>
              </w:rPr>
              <w:t xml:space="preserve"> (zaokružiti)</w:t>
            </w:r>
          </w:p>
        </w:tc>
        <w:tc>
          <w:tcPr>
            <w:tcW w:w="2450" w:type="dxa"/>
            <w:gridSpan w:val="5"/>
          </w:tcPr>
          <w:p w14:paraId="2AF97FF4" w14:textId="77777777" w:rsidR="00EA27D9" w:rsidRPr="00B41ED4" w:rsidRDefault="00EA27D9" w:rsidP="001F3060">
            <w:pPr>
              <w:spacing w:line="276" w:lineRule="auto"/>
              <w:jc w:val="center"/>
              <w:rPr>
                <w:rFonts w:cstheme="minorHAnsi"/>
                <w:sz w:val="20"/>
              </w:rPr>
            </w:pPr>
            <w:r w:rsidRPr="00B41ED4">
              <w:rPr>
                <w:rFonts w:cstheme="minorHAnsi"/>
                <w:sz w:val="20"/>
              </w:rPr>
              <w:t>DA</w:t>
            </w:r>
            <w:r w:rsidRPr="00B41ED4">
              <w:rPr>
                <w:rFonts w:cstheme="minorHAnsi"/>
                <w:sz w:val="20"/>
                <w:vertAlign w:val="superscript"/>
              </w:rPr>
              <w:t>6</w:t>
            </w:r>
          </w:p>
        </w:tc>
        <w:tc>
          <w:tcPr>
            <w:tcW w:w="2677" w:type="dxa"/>
          </w:tcPr>
          <w:p w14:paraId="40AE8E61"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6E2C658B" w14:textId="77777777" w:rsidTr="00A9435C">
        <w:trPr>
          <w:trHeight w:val="567"/>
        </w:trPr>
        <w:tc>
          <w:tcPr>
            <w:tcW w:w="5176" w:type="dxa"/>
            <w:gridSpan w:val="7"/>
          </w:tcPr>
          <w:p w14:paraId="1E676823" w14:textId="77777777" w:rsidR="00EA27D9" w:rsidRPr="00B41ED4" w:rsidRDefault="00EA27D9" w:rsidP="001F3060">
            <w:pPr>
              <w:spacing w:line="276" w:lineRule="auto"/>
              <w:rPr>
                <w:rFonts w:cstheme="minorHAnsi"/>
                <w:sz w:val="20"/>
              </w:rPr>
            </w:pPr>
            <w:r w:rsidRPr="00B41ED4">
              <w:rPr>
                <w:rFonts w:cstheme="minorHAnsi"/>
                <w:sz w:val="20"/>
              </w:rPr>
              <w:t>Ime, prezime i funkcija odgovorne/ih osobe/a za potpisivanje ugovora</w:t>
            </w:r>
          </w:p>
        </w:tc>
        <w:tc>
          <w:tcPr>
            <w:tcW w:w="5461" w:type="dxa"/>
            <w:gridSpan w:val="8"/>
          </w:tcPr>
          <w:p w14:paraId="0012D971" w14:textId="77777777" w:rsidR="00EA27D9" w:rsidRPr="00B41ED4" w:rsidRDefault="00EA27D9" w:rsidP="001F3060">
            <w:pPr>
              <w:spacing w:line="276" w:lineRule="auto"/>
              <w:rPr>
                <w:rFonts w:cstheme="minorHAnsi"/>
                <w:sz w:val="20"/>
              </w:rPr>
            </w:pPr>
          </w:p>
        </w:tc>
      </w:tr>
      <w:tr w:rsidR="00EA27D9" w:rsidRPr="00B41ED4" w14:paraId="7D37C0C6" w14:textId="77777777" w:rsidTr="00A9435C">
        <w:trPr>
          <w:trHeight w:val="851"/>
        </w:trPr>
        <w:tc>
          <w:tcPr>
            <w:tcW w:w="5176" w:type="dxa"/>
            <w:gridSpan w:val="7"/>
          </w:tcPr>
          <w:p w14:paraId="384066C1"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8"/>
          </w:tcPr>
          <w:p w14:paraId="19B2D8E6" w14:textId="77777777" w:rsidR="00EA27D9" w:rsidRPr="00B41ED4" w:rsidRDefault="00EA27D9" w:rsidP="001F3060">
            <w:pPr>
              <w:spacing w:line="276" w:lineRule="auto"/>
              <w:rPr>
                <w:rFonts w:cstheme="minorHAnsi"/>
                <w:sz w:val="20"/>
              </w:rPr>
            </w:pPr>
          </w:p>
        </w:tc>
      </w:tr>
      <w:tr w:rsidR="00EA27D9" w:rsidRPr="00B41ED4" w14:paraId="080AACD4" w14:textId="77777777" w:rsidTr="00A9435C">
        <w:trPr>
          <w:trHeight w:val="397"/>
        </w:trPr>
        <w:tc>
          <w:tcPr>
            <w:tcW w:w="10637" w:type="dxa"/>
            <w:gridSpan w:val="15"/>
          </w:tcPr>
          <w:p w14:paraId="5EEB683C" w14:textId="77777777" w:rsidR="00EA27D9" w:rsidRPr="00B41ED4" w:rsidRDefault="00EA27D9" w:rsidP="001F3060">
            <w:pPr>
              <w:spacing w:line="276" w:lineRule="auto"/>
              <w:rPr>
                <w:rFonts w:cstheme="minorHAnsi"/>
                <w:sz w:val="20"/>
              </w:rPr>
            </w:pPr>
            <w:r w:rsidRPr="00B41ED4">
              <w:rPr>
                <w:rFonts w:cstheme="minorHAnsi"/>
                <w:b/>
                <w:sz w:val="20"/>
              </w:rPr>
              <w:t>Cijena ponude:</w:t>
            </w:r>
          </w:p>
        </w:tc>
      </w:tr>
      <w:tr w:rsidR="00EA27D9" w:rsidRPr="00B41ED4" w14:paraId="46E9D578" w14:textId="77777777" w:rsidTr="00A9435C">
        <w:trPr>
          <w:trHeight w:val="397"/>
        </w:trPr>
        <w:tc>
          <w:tcPr>
            <w:tcW w:w="3879" w:type="dxa"/>
            <w:gridSpan w:val="5"/>
          </w:tcPr>
          <w:p w14:paraId="1C94EB21" w14:textId="77777777" w:rsidR="00EA27D9" w:rsidRPr="00B41ED4" w:rsidRDefault="00EA27D9" w:rsidP="001F3060">
            <w:pPr>
              <w:spacing w:line="276" w:lineRule="auto"/>
              <w:rPr>
                <w:rFonts w:cstheme="minorHAnsi"/>
                <w:b/>
                <w:sz w:val="20"/>
              </w:rPr>
            </w:pPr>
            <w:r w:rsidRPr="00B41ED4">
              <w:rPr>
                <w:rFonts w:cstheme="minorHAnsi"/>
                <w:sz w:val="20"/>
              </w:rPr>
              <w:t>Cijena ponude bez PDV-a</w:t>
            </w:r>
          </w:p>
        </w:tc>
        <w:tc>
          <w:tcPr>
            <w:tcW w:w="6758" w:type="dxa"/>
            <w:gridSpan w:val="10"/>
          </w:tcPr>
          <w:p w14:paraId="180D079D" w14:textId="77777777" w:rsidR="00EA27D9" w:rsidRPr="00B41ED4" w:rsidRDefault="00EA27D9" w:rsidP="001F3060">
            <w:pPr>
              <w:spacing w:line="276" w:lineRule="auto"/>
              <w:rPr>
                <w:rFonts w:cstheme="minorHAnsi"/>
                <w:b/>
                <w:sz w:val="20"/>
              </w:rPr>
            </w:pPr>
          </w:p>
        </w:tc>
      </w:tr>
      <w:tr w:rsidR="00EA27D9" w:rsidRPr="00B41ED4" w14:paraId="08842A5A" w14:textId="77777777" w:rsidTr="00A9435C">
        <w:trPr>
          <w:trHeight w:val="397"/>
        </w:trPr>
        <w:tc>
          <w:tcPr>
            <w:tcW w:w="3879" w:type="dxa"/>
            <w:gridSpan w:val="5"/>
          </w:tcPr>
          <w:p w14:paraId="13AF48B8" w14:textId="77777777" w:rsidR="00EA27D9" w:rsidRPr="00B41ED4" w:rsidRDefault="00EA27D9" w:rsidP="001F3060">
            <w:pPr>
              <w:spacing w:line="276" w:lineRule="auto"/>
              <w:rPr>
                <w:rFonts w:cstheme="minorHAnsi"/>
                <w:b/>
                <w:sz w:val="20"/>
              </w:rPr>
            </w:pPr>
            <w:r w:rsidRPr="00B41ED4">
              <w:rPr>
                <w:rFonts w:cstheme="minorHAnsi"/>
                <w:sz w:val="20"/>
              </w:rPr>
              <w:t>Porez na dodanu vrijednost</w:t>
            </w:r>
            <w:r w:rsidRPr="00B41ED4">
              <w:rPr>
                <w:rFonts w:cstheme="minorHAnsi"/>
                <w:sz w:val="20"/>
                <w:vertAlign w:val="superscript"/>
              </w:rPr>
              <w:t>7</w:t>
            </w:r>
          </w:p>
        </w:tc>
        <w:tc>
          <w:tcPr>
            <w:tcW w:w="6758" w:type="dxa"/>
            <w:gridSpan w:val="10"/>
          </w:tcPr>
          <w:p w14:paraId="46857271" w14:textId="77777777" w:rsidR="00EA27D9" w:rsidRPr="00B41ED4" w:rsidRDefault="00EA27D9" w:rsidP="001F3060">
            <w:pPr>
              <w:spacing w:line="276" w:lineRule="auto"/>
              <w:rPr>
                <w:rFonts w:cstheme="minorHAnsi"/>
                <w:b/>
                <w:sz w:val="20"/>
              </w:rPr>
            </w:pPr>
          </w:p>
        </w:tc>
      </w:tr>
      <w:tr w:rsidR="00EA27D9" w:rsidRPr="00B41ED4" w14:paraId="7274A2EF" w14:textId="77777777" w:rsidTr="00A9435C">
        <w:trPr>
          <w:trHeight w:val="397"/>
        </w:trPr>
        <w:tc>
          <w:tcPr>
            <w:tcW w:w="3879" w:type="dxa"/>
            <w:gridSpan w:val="5"/>
          </w:tcPr>
          <w:p w14:paraId="5159753E" w14:textId="77777777" w:rsidR="00EA27D9" w:rsidRPr="00B41ED4" w:rsidRDefault="00EA27D9" w:rsidP="001F3060">
            <w:pPr>
              <w:spacing w:line="276" w:lineRule="auto"/>
              <w:rPr>
                <w:rFonts w:cstheme="minorHAnsi"/>
                <w:sz w:val="20"/>
              </w:rPr>
            </w:pPr>
            <w:r w:rsidRPr="00B41ED4">
              <w:rPr>
                <w:rFonts w:cstheme="minorHAnsi"/>
                <w:sz w:val="20"/>
              </w:rPr>
              <w:t>Cijena ponude s PDV-om</w:t>
            </w:r>
          </w:p>
        </w:tc>
        <w:tc>
          <w:tcPr>
            <w:tcW w:w="6758" w:type="dxa"/>
            <w:gridSpan w:val="10"/>
          </w:tcPr>
          <w:p w14:paraId="6FF3AE5A" w14:textId="77777777" w:rsidR="00EA27D9" w:rsidRPr="00B41ED4" w:rsidRDefault="00EA27D9" w:rsidP="001F3060">
            <w:pPr>
              <w:spacing w:line="276" w:lineRule="auto"/>
              <w:rPr>
                <w:rFonts w:cstheme="minorHAnsi"/>
                <w:b/>
                <w:sz w:val="20"/>
              </w:rPr>
            </w:pPr>
          </w:p>
        </w:tc>
      </w:tr>
      <w:tr w:rsidR="00EA27D9" w:rsidRPr="00B41ED4" w14:paraId="17DB62A2" w14:textId="77777777" w:rsidTr="00A9435C">
        <w:tc>
          <w:tcPr>
            <w:tcW w:w="3879" w:type="dxa"/>
            <w:gridSpan w:val="5"/>
          </w:tcPr>
          <w:p w14:paraId="7F9BAEEB" w14:textId="77777777" w:rsidR="00EA27D9" w:rsidRPr="00B41ED4" w:rsidRDefault="00EA27D9" w:rsidP="001F3060">
            <w:pPr>
              <w:spacing w:line="276" w:lineRule="auto"/>
              <w:rPr>
                <w:rFonts w:cstheme="minorHAnsi"/>
                <w:sz w:val="20"/>
              </w:rPr>
            </w:pPr>
            <w:r w:rsidRPr="00B41ED4">
              <w:rPr>
                <w:rFonts w:cstheme="minorHAnsi"/>
                <w:sz w:val="20"/>
              </w:rPr>
              <w:t>Rok valjanosti ponude:</w:t>
            </w:r>
          </w:p>
        </w:tc>
        <w:tc>
          <w:tcPr>
            <w:tcW w:w="6758" w:type="dxa"/>
            <w:gridSpan w:val="10"/>
          </w:tcPr>
          <w:p w14:paraId="12927691" w14:textId="18DCACC7" w:rsidR="00EA27D9" w:rsidRPr="00B41ED4" w:rsidRDefault="001635FE" w:rsidP="001F3060">
            <w:pPr>
              <w:spacing w:line="276" w:lineRule="auto"/>
              <w:rPr>
                <w:rFonts w:cstheme="minorHAnsi"/>
                <w:b/>
                <w:sz w:val="20"/>
              </w:rPr>
            </w:pPr>
            <w:r>
              <w:rPr>
                <w:rFonts w:cstheme="minorHAnsi"/>
                <w:sz w:val="20"/>
              </w:rPr>
              <w:t>60 (šez</w:t>
            </w:r>
            <w:r w:rsidR="00EA27D9" w:rsidRPr="00B41ED4">
              <w:rPr>
                <w:rFonts w:cstheme="minorHAnsi"/>
                <w:sz w:val="20"/>
              </w:rPr>
              <w:t>deset) dana od dana otvaranja ponuda</w:t>
            </w:r>
          </w:p>
        </w:tc>
      </w:tr>
      <w:tr w:rsidR="00EA27D9" w:rsidRPr="00B41ED4" w14:paraId="16872D32" w14:textId="77777777" w:rsidTr="00A9435C">
        <w:trPr>
          <w:trHeight w:val="20"/>
        </w:trPr>
        <w:tc>
          <w:tcPr>
            <w:tcW w:w="6109" w:type="dxa"/>
            <w:gridSpan w:val="11"/>
          </w:tcPr>
          <w:p w14:paraId="56639F0A" w14:textId="77777777" w:rsidR="00EA27D9" w:rsidRPr="00B41ED4" w:rsidRDefault="00EA27D9" w:rsidP="001F3060">
            <w:pPr>
              <w:spacing w:line="276" w:lineRule="auto"/>
              <w:rPr>
                <w:rFonts w:cstheme="minorHAnsi"/>
                <w:sz w:val="20"/>
              </w:rPr>
            </w:pPr>
          </w:p>
        </w:tc>
        <w:tc>
          <w:tcPr>
            <w:tcW w:w="4528" w:type="dxa"/>
            <w:gridSpan w:val="4"/>
          </w:tcPr>
          <w:p w14:paraId="46D939B2"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36A2E7CD" w14:textId="77777777" w:rsidTr="00A9435C">
        <w:trPr>
          <w:trHeight w:val="1069"/>
        </w:trPr>
        <w:tc>
          <w:tcPr>
            <w:tcW w:w="6109" w:type="dxa"/>
            <w:gridSpan w:val="11"/>
          </w:tcPr>
          <w:p w14:paraId="5ADD8E3C"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00A6810C" w14:textId="77777777" w:rsidR="00EA27D9" w:rsidRPr="00B41ED4" w:rsidRDefault="00EA27D9" w:rsidP="001F3060">
            <w:pPr>
              <w:spacing w:line="276" w:lineRule="auto"/>
              <w:jc w:val="center"/>
              <w:rPr>
                <w:rFonts w:cstheme="minorHAnsi"/>
                <w:sz w:val="20"/>
              </w:rPr>
            </w:pPr>
          </w:p>
          <w:p w14:paraId="0EB15665"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444C1A8A"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443FDD8F" w14:textId="77777777" w:rsidTr="00A9435C">
        <w:trPr>
          <w:trHeight w:val="432"/>
        </w:trPr>
        <w:tc>
          <w:tcPr>
            <w:tcW w:w="10637" w:type="dxa"/>
            <w:gridSpan w:val="15"/>
          </w:tcPr>
          <w:p w14:paraId="22A38688"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3</w:t>
            </w:r>
            <w:r w:rsidRPr="00B41ED4">
              <w:rPr>
                <w:rFonts w:cstheme="minorHAnsi"/>
                <w:sz w:val="12"/>
                <w:szCs w:val="20"/>
              </w:rPr>
              <w:t>U slučaju zajedničke ponude popuniti Dodatak I ponudbenom listu.</w:t>
            </w:r>
          </w:p>
          <w:p w14:paraId="766CC7D3"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4</w:t>
            </w:r>
            <w:r w:rsidRPr="00B41ED4">
              <w:rPr>
                <w:rFonts w:cstheme="minorHAnsi"/>
                <w:sz w:val="12"/>
                <w:szCs w:val="20"/>
              </w:rPr>
              <w:t>Precrtati nepotrebno.</w:t>
            </w:r>
          </w:p>
          <w:p w14:paraId="463AE13D"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5</w:t>
            </w:r>
            <w:r w:rsidRPr="00B41ED4">
              <w:rPr>
                <w:rFonts w:cstheme="minorHAnsi"/>
                <w:sz w:val="12"/>
                <w:szCs w:val="20"/>
              </w:rPr>
              <w:t>Ili nacionalni identifikacijski broj prema zemlji sjedišta gospodarskog subjekta, ako je primjenjivo.</w:t>
            </w:r>
          </w:p>
          <w:p w14:paraId="5BDFB71A"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6</w:t>
            </w:r>
            <w:r w:rsidRPr="00B41ED4">
              <w:rPr>
                <w:rFonts w:cstheme="minorHAnsi"/>
                <w:sz w:val="12"/>
                <w:szCs w:val="20"/>
              </w:rPr>
              <w:t xml:space="preserve">U slučaju sudjelovanja </w:t>
            </w:r>
            <w:proofErr w:type="spellStart"/>
            <w:r w:rsidRPr="00B41ED4">
              <w:rPr>
                <w:rFonts w:cstheme="minorHAnsi"/>
                <w:sz w:val="12"/>
                <w:szCs w:val="20"/>
              </w:rPr>
              <w:t>podizvoditelja</w:t>
            </w:r>
            <w:proofErr w:type="spellEnd"/>
            <w:r w:rsidRPr="00B41ED4">
              <w:rPr>
                <w:rFonts w:cstheme="minorHAnsi"/>
                <w:sz w:val="12"/>
                <w:szCs w:val="20"/>
              </w:rPr>
              <w:t xml:space="preserve"> popuniti Dodatak II ponudbenom listu.</w:t>
            </w:r>
          </w:p>
          <w:p w14:paraId="30804766" w14:textId="77777777" w:rsidR="00EA27D9" w:rsidRPr="00B41ED4" w:rsidRDefault="00EA27D9" w:rsidP="001F3060">
            <w:pPr>
              <w:spacing w:line="276" w:lineRule="auto"/>
              <w:rPr>
                <w:rFonts w:cstheme="minorHAnsi"/>
                <w:sz w:val="20"/>
                <w:szCs w:val="20"/>
              </w:rPr>
            </w:pPr>
            <w:r w:rsidRPr="00B41ED4">
              <w:rPr>
                <w:rFonts w:cstheme="minorHAnsi"/>
                <w:sz w:val="12"/>
                <w:szCs w:val="20"/>
                <w:vertAlign w:val="superscript"/>
              </w:rPr>
              <w:t>7</w:t>
            </w:r>
            <w:r w:rsidRPr="00B41ED4">
              <w:rPr>
                <w:rFonts w:cstheme="minorHAnsi"/>
                <w:sz w:val="12"/>
                <w:szCs w:val="20"/>
              </w:rPr>
              <w:t>Ako ponuditelj nije u sustavu PDV-a ili je predmet nabave oslobođen PDV-a, rubriku ostaviti praznom.</w:t>
            </w:r>
          </w:p>
        </w:tc>
      </w:tr>
      <w:tr w:rsidR="00EA27D9" w:rsidRPr="00B41ED4" w14:paraId="2ED06468" w14:textId="77777777" w:rsidTr="00A9435C">
        <w:trPr>
          <w:trHeight w:val="447"/>
        </w:trPr>
        <w:tc>
          <w:tcPr>
            <w:tcW w:w="10637" w:type="dxa"/>
            <w:gridSpan w:val="15"/>
          </w:tcPr>
          <w:p w14:paraId="6123980E" w14:textId="77777777" w:rsidR="00EA27D9" w:rsidRPr="00B41ED4" w:rsidRDefault="00EA27D9" w:rsidP="001F3060">
            <w:pPr>
              <w:jc w:val="center"/>
              <w:rPr>
                <w:rFonts w:cstheme="minorHAnsi"/>
                <w:b/>
                <w:sz w:val="20"/>
              </w:rPr>
            </w:pPr>
          </w:p>
          <w:p w14:paraId="2D8D3A83" w14:textId="77777777" w:rsidR="00EA27D9" w:rsidRPr="00B41ED4" w:rsidRDefault="00EA27D9" w:rsidP="001F3060">
            <w:pPr>
              <w:jc w:val="center"/>
              <w:rPr>
                <w:rFonts w:cstheme="minorHAnsi"/>
                <w:b/>
                <w:sz w:val="20"/>
              </w:rPr>
            </w:pPr>
          </w:p>
          <w:p w14:paraId="1E0A7CDF" w14:textId="2D65F2C2" w:rsidR="00EA27D9" w:rsidRPr="00B41ED4" w:rsidRDefault="00EA27D9" w:rsidP="001F3060">
            <w:pPr>
              <w:jc w:val="center"/>
              <w:rPr>
                <w:rFonts w:cstheme="minorHAnsi"/>
                <w:b/>
                <w:sz w:val="20"/>
              </w:rPr>
            </w:pPr>
          </w:p>
          <w:p w14:paraId="3B1ED57E" w14:textId="4BFA73EC" w:rsidR="00980760" w:rsidRPr="00B41ED4" w:rsidRDefault="00980760" w:rsidP="001F3060">
            <w:pPr>
              <w:jc w:val="center"/>
              <w:rPr>
                <w:rFonts w:cstheme="minorHAnsi"/>
                <w:b/>
                <w:sz w:val="20"/>
              </w:rPr>
            </w:pPr>
          </w:p>
          <w:p w14:paraId="623DF881" w14:textId="7E73498C" w:rsidR="00E70573" w:rsidRPr="00B41ED4" w:rsidRDefault="00E70573" w:rsidP="001F3060">
            <w:pPr>
              <w:jc w:val="center"/>
              <w:rPr>
                <w:rFonts w:cstheme="minorHAnsi"/>
                <w:b/>
                <w:sz w:val="20"/>
              </w:rPr>
            </w:pPr>
          </w:p>
          <w:p w14:paraId="27D97426" w14:textId="5C49AC0C" w:rsidR="00E70573" w:rsidRPr="00B41ED4" w:rsidRDefault="00E70573" w:rsidP="001F3060">
            <w:pPr>
              <w:jc w:val="center"/>
              <w:rPr>
                <w:rFonts w:cstheme="minorHAnsi"/>
                <w:b/>
                <w:sz w:val="20"/>
              </w:rPr>
            </w:pPr>
          </w:p>
          <w:p w14:paraId="115A24D3" w14:textId="77777777" w:rsidR="00E70573" w:rsidRPr="00B41ED4" w:rsidRDefault="00E70573" w:rsidP="001F3060">
            <w:pPr>
              <w:jc w:val="center"/>
              <w:rPr>
                <w:rFonts w:cstheme="minorHAnsi"/>
                <w:b/>
                <w:sz w:val="20"/>
              </w:rPr>
            </w:pPr>
          </w:p>
          <w:p w14:paraId="43AD12AD" w14:textId="77777777" w:rsidR="00980760" w:rsidRDefault="00980760" w:rsidP="001F3060">
            <w:pPr>
              <w:jc w:val="center"/>
              <w:rPr>
                <w:rFonts w:cstheme="minorHAnsi"/>
                <w:b/>
                <w:sz w:val="20"/>
              </w:rPr>
            </w:pPr>
          </w:p>
          <w:p w14:paraId="64DCFE78" w14:textId="77777777" w:rsidR="001635FE" w:rsidRDefault="001635FE" w:rsidP="001F3060">
            <w:pPr>
              <w:jc w:val="center"/>
              <w:rPr>
                <w:rFonts w:cstheme="minorHAnsi"/>
                <w:b/>
                <w:sz w:val="20"/>
              </w:rPr>
            </w:pPr>
          </w:p>
          <w:p w14:paraId="0D1B39EF" w14:textId="77777777" w:rsidR="001635FE" w:rsidRDefault="001635FE" w:rsidP="001F3060">
            <w:pPr>
              <w:jc w:val="center"/>
              <w:rPr>
                <w:rFonts w:cstheme="minorHAnsi"/>
                <w:b/>
                <w:sz w:val="20"/>
              </w:rPr>
            </w:pPr>
          </w:p>
          <w:p w14:paraId="688A2E5C" w14:textId="77777777" w:rsidR="001635FE" w:rsidRPr="00B41ED4" w:rsidRDefault="001635FE" w:rsidP="001F3060">
            <w:pPr>
              <w:jc w:val="center"/>
              <w:rPr>
                <w:rFonts w:cstheme="minorHAnsi"/>
                <w:b/>
                <w:sz w:val="20"/>
              </w:rPr>
            </w:pPr>
          </w:p>
          <w:p w14:paraId="13654338" w14:textId="77777777" w:rsidR="00EA27D9" w:rsidRPr="00B41ED4" w:rsidRDefault="00EA27D9" w:rsidP="001F3060">
            <w:pPr>
              <w:jc w:val="center"/>
              <w:rPr>
                <w:rFonts w:cstheme="minorHAnsi"/>
                <w:b/>
                <w:sz w:val="20"/>
                <w:vertAlign w:val="superscript"/>
              </w:rPr>
            </w:pPr>
            <w:r w:rsidRPr="00B41ED4">
              <w:rPr>
                <w:rFonts w:cstheme="minorHAnsi"/>
                <w:b/>
                <w:sz w:val="20"/>
              </w:rPr>
              <w:t>Dodatak I Ponudbenom listu</w:t>
            </w:r>
            <w:r w:rsidRPr="00B41ED4">
              <w:rPr>
                <w:rFonts w:cstheme="minorHAnsi"/>
                <w:b/>
                <w:sz w:val="20"/>
                <w:vertAlign w:val="superscript"/>
              </w:rPr>
              <w:t>8</w:t>
            </w:r>
          </w:p>
        </w:tc>
      </w:tr>
      <w:tr w:rsidR="00EA27D9" w:rsidRPr="00B41ED4" w14:paraId="7B79E984" w14:textId="77777777" w:rsidTr="00A9435C">
        <w:tc>
          <w:tcPr>
            <w:tcW w:w="10637" w:type="dxa"/>
            <w:gridSpan w:val="15"/>
          </w:tcPr>
          <w:p w14:paraId="0BA8B1F1" w14:textId="77777777" w:rsidR="00EA27D9" w:rsidRPr="00B41ED4" w:rsidRDefault="00EA27D9" w:rsidP="001F3060">
            <w:pPr>
              <w:jc w:val="center"/>
              <w:rPr>
                <w:rFonts w:cstheme="minorHAnsi"/>
                <w:b/>
                <w:sz w:val="20"/>
              </w:rPr>
            </w:pPr>
            <w:r w:rsidRPr="00B41ED4">
              <w:rPr>
                <w:rFonts w:cstheme="minorHAnsi"/>
                <w:b/>
                <w:sz w:val="20"/>
              </w:rPr>
              <w:t>PODACI O ČLANOVIMA ZAJEDNICE GOSPODARSKIH SUBJEKATA</w:t>
            </w:r>
          </w:p>
          <w:p w14:paraId="61BF1AF4" w14:textId="77777777" w:rsidR="00EA27D9" w:rsidRPr="00B41ED4" w:rsidRDefault="00EA27D9" w:rsidP="001F3060">
            <w:pPr>
              <w:spacing w:line="276" w:lineRule="auto"/>
              <w:jc w:val="center"/>
              <w:rPr>
                <w:rFonts w:cstheme="minorHAnsi"/>
                <w:b/>
                <w:sz w:val="20"/>
              </w:rPr>
            </w:pPr>
            <w:r w:rsidRPr="00B41ED4">
              <w:rPr>
                <w:rFonts w:cstheme="minorHAnsi"/>
                <w:b/>
                <w:sz w:val="20"/>
              </w:rPr>
              <w:t>(priložiti samo u slučaju zajedničke ponude)</w:t>
            </w:r>
          </w:p>
        </w:tc>
      </w:tr>
      <w:tr w:rsidR="00EA27D9" w:rsidRPr="00B41ED4" w14:paraId="1AEA716D" w14:textId="77777777" w:rsidTr="00A9435C">
        <w:tc>
          <w:tcPr>
            <w:tcW w:w="10637" w:type="dxa"/>
            <w:gridSpan w:val="15"/>
          </w:tcPr>
          <w:p w14:paraId="0F0055DB" w14:textId="77777777" w:rsidR="00EA27D9" w:rsidRPr="00B41ED4" w:rsidRDefault="00EA27D9" w:rsidP="001F3060">
            <w:pPr>
              <w:spacing w:line="276" w:lineRule="auto"/>
              <w:rPr>
                <w:rFonts w:cstheme="minorHAnsi"/>
                <w:sz w:val="20"/>
              </w:rPr>
            </w:pPr>
            <w:r w:rsidRPr="00B41ED4">
              <w:rPr>
                <w:rFonts w:cstheme="minorHAnsi"/>
                <w:b/>
                <w:sz w:val="20"/>
              </w:rPr>
              <w:t>1)</w:t>
            </w:r>
          </w:p>
        </w:tc>
      </w:tr>
      <w:tr w:rsidR="00EA27D9" w:rsidRPr="00B41ED4" w14:paraId="7732E098" w14:textId="77777777" w:rsidTr="00A9435C">
        <w:trPr>
          <w:trHeight w:val="567"/>
        </w:trPr>
        <w:tc>
          <w:tcPr>
            <w:tcW w:w="4296" w:type="dxa"/>
            <w:gridSpan w:val="6"/>
          </w:tcPr>
          <w:p w14:paraId="2F0E2549" w14:textId="77777777" w:rsidR="00EA27D9" w:rsidRPr="00B41ED4" w:rsidRDefault="00EA27D9" w:rsidP="001F3060">
            <w:pPr>
              <w:spacing w:line="276" w:lineRule="auto"/>
              <w:rPr>
                <w:rFonts w:cstheme="minorHAnsi"/>
                <w:sz w:val="20"/>
              </w:rPr>
            </w:pPr>
            <w:r w:rsidRPr="00B41ED4">
              <w:rPr>
                <w:rFonts w:cstheme="minorHAnsi"/>
                <w:sz w:val="20"/>
              </w:rPr>
              <w:t>Naziv i sjedište člana zajednice gospodarskih subjekata</w:t>
            </w:r>
          </w:p>
        </w:tc>
        <w:tc>
          <w:tcPr>
            <w:tcW w:w="6341" w:type="dxa"/>
            <w:gridSpan w:val="9"/>
          </w:tcPr>
          <w:p w14:paraId="4CB92E52" w14:textId="77777777" w:rsidR="00EA27D9" w:rsidRPr="00B41ED4" w:rsidRDefault="00EA27D9" w:rsidP="001F3060">
            <w:pPr>
              <w:spacing w:line="276" w:lineRule="auto"/>
              <w:rPr>
                <w:rFonts w:cstheme="minorHAnsi"/>
                <w:sz w:val="20"/>
              </w:rPr>
            </w:pPr>
          </w:p>
        </w:tc>
      </w:tr>
      <w:tr w:rsidR="00EA27D9" w:rsidRPr="00B41ED4" w14:paraId="1A68B374" w14:textId="77777777" w:rsidTr="00A9435C">
        <w:trPr>
          <w:trHeight w:val="397"/>
        </w:trPr>
        <w:tc>
          <w:tcPr>
            <w:tcW w:w="1782" w:type="dxa"/>
          </w:tcPr>
          <w:p w14:paraId="75DF1B21" w14:textId="77777777" w:rsidR="00EA27D9" w:rsidRPr="00B41ED4" w:rsidRDefault="00EA27D9" w:rsidP="001F3060">
            <w:pPr>
              <w:spacing w:line="276" w:lineRule="auto"/>
              <w:rPr>
                <w:rFonts w:cstheme="minorHAnsi"/>
                <w:sz w:val="20"/>
              </w:rPr>
            </w:pPr>
            <w:r w:rsidRPr="00B41ED4">
              <w:rPr>
                <w:rFonts w:cstheme="minorHAnsi"/>
                <w:sz w:val="20"/>
              </w:rPr>
              <w:t>OIB</w:t>
            </w:r>
            <w:r w:rsidRPr="00B41ED4">
              <w:rPr>
                <w:rFonts w:cstheme="minorHAnsi"/>
                <w:sz w:val="20"/>
                <w:vertAlign w:val="superscript"/>
              </w:rPr>
              <w:t>9</w:t>
            </w:r>
          </w:p>
        </w:tc>
        <w:tc>
          <w:tcPr>
            <w:tcW w:w="3715" w:type="dxa"/>
            <w:gridSpan w:val="7"/>
          </w:tcPr>
          <w:p w14:paraId="0B20C132" w14:textId="77777777" w:rsidR="00EA27D9" w:rsidRPr="00B41ED4" w:rsidRDefault="00EA27D9" w:rsidP="001F3060">
            <w:pPr>
              <w:spacing w:line="276" w:lineRule="auto"/>
              <w:rPr>
                <w:rFonts w:cstheme="minorHAnsi"/>
                <w:sz w:val="20"/>
              </w:rPr>
            </w:pPr>
          </w:p>
        </w:tc>
        <w:tc>
          <w:tcPr>
            <w:tcW w:w="1528" w:type="dxa"/>
            <w:gridSpan w:val="5"/>
          </w:tcPr>
          <w:p w14:paraId="02A0468D"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59BF4937" w14:textId="77777777" w:rsidR="00EA27D9" w:rsidRPr="00B41ED4" w:rsidRDefault="00EA27D9" w:rsidP="001F3060">
            <w:pPr>
              <w:spacing w:line="276" w:lineRule="auto"/>
              <w:jc w:val="center"/>
              <w:rPr>
                <w:rFonts w:cstheme="minorHAnsi"/>
                <w:sz w:val="20"/>
              </w:rPr>
            </w:pPr>
          </w:p>
        </w:tc>
      </w:tr>
      <w:tr w:rsidR="00EA27D9" w:rsidRPr="00B41ED4" w14:paraId="405713D5" w14:textId="77777777" w:rsidTr="00A9435C">
        <w:trPr>
          <w:trHeight w:val="397"/>
        </w:trPr>
        <w:tc>
          <w:tcPr>
            <w:tcW w:w="5497" w:type="dxa"/>
            <w:gridSpan w:val="8"/>
          </w:tcPr>
          <w:p w14:paraId="3DB925E8" w14:textId="77777777" w:rsidR="00EA27D9" w:rsidRPr="00B41ED4" w:rsidRDefault="00EA27D9" w:rsidP="001F3060">
            <w:pPr>
              <w:spacing w:line="276" w:lineRule="auto"/>
              <w:rPr>
                <w:rFonts w:cstheme="minorHAnsi"/>
                <w:sz w:val="20"/>
              </w:rPr>
            </w:pPr>
            <w:r w:rsidRPr="00B41ED4">
              <w:rPr>
                <w:rFonts w:cstheme="minorHAnsi"/>
                <w:sz w:val="20"/>
              </w:rPr>
              <w:lastRenderedPageBreak/>
              <w:t>Gospodarski subjekt u sustavu PDV-a (zaokružiti)</w:t>
            </w:r>
          </w:p>
        </w:tc>
        <w:tc>
          <w:tcPr>
            <w:tcW w:w="2463" w:type="dxa"/>
            <w:gridSpan w:val="6"/>
          </w:tcPr>
          <w:p w14:paraId="02F01B0A"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5049F55F"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3CBB4343" w14:textId="77777777" w:rsidTr="00A9435C">
        <w:trPr>
          <w:trHeight w:val="397"/>
        </w:trPr>
        <w:tc>
          <w:tcPr>
            <w:tcW w:w="2027" w:type="dxa"/>
            <w:gridSpan w:val="2"/>
          </w:tcPr>
          <w:p w14:paraId="67A0A672"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13"/>
          </w:tcPr>
          <w:p w14:paraId="191E5BFA" w14:textId="77777777" w:rsidR="00EA27D9" w:rsidRPr="00B41ED4" w:rsidRDefault="00EA27D9" w:rsidP="001F3060">
            <w:pPr>
              <w:spacing w:line="276" w:lineRule="auto"/>
              <w:rPr>
                <w:rFonts w:cstheme="minorHAnsi"/>
                <w:sz w:val="20"/>
              </w:rPr>
            </w:pPr>
          </w:p>
        </w:tc>
      </w:tr>
      <w:tr w:rsidR="00EA27D9" w:rsidRPr="00B41ED4" w14:paraId="4C1966B4" w14:textId="77777777" w:rsidTr="00A9435C">
        <w:trPr>
          <w:trHeight w:val="397"/>
        </w:trPr>
        <w:tc>
          <w:tcPr>
            <w:tcW w:w="2027" w:type="dxa"/>
            <w:gridSpan w:val="2"/>
          </w:tcPr>
          <w:p w14:paraId="77103914" w14:textId="77777777" w:rsidR="00EA27D9" w:rsidRPr="00B41ED4" w:rsidRDefault="00EA27D9" w:rsidP="001F3060">
            <w:pPr>
              <w:spacing w:line="276" w:lineRule="auto"/>
              <w:rPr>
                <w:rFonts w:cstheme="minorHAnsi"/>
                <w:sz w:val="20"/>
              </w:rPr>
            </w:pPr>
            <w:r w:rsidRPr="00B41ED4">
              <w:rPr>
                <w:rFonts w:cstheme="minorHAnsi"/>
                <w:sz w:val="20"/>
              </w:rPr>
              <w:t>Telefon</w:t>
            </w:r>
          </w:p>
        </w:tc>
        <w:tc>
          <w:tcPr>
            <w:tcW w:w="3470" w:type="dxa"/>
            <w:gridSpan w:val="6"/>
          </w:tcPr>
          <w:p w14:paraId="446AA901" w14:textId="77777777" w:rsidR="00EA27D9" w:rsidRPr="00B41ED4" w:rsidRDefault="00EA27D9" w:rsidP="001F3060">
            <w:pPr>
              <w:spacing w:line="276" w:lineRule="auto"/>
              <w:rPr>
                <w:rFonts w:cstheme="minorHAnsi"/>
                <w:sz w:val="20"/>
              </w:rPr>
            </w:pPr>
          </w:p>
        </w:tc>
        <w:tc>
          <w:tcPr>
            <w:tcW w:w="1354" w:type="dxa"/>
            <w:gridSpan w:val="4"/>
          </w:tcPr>
          <w:p w14:paraId="4AE26534" w14:textId="77777777" w:rsidR="00EA27D9" w:rsidRPr="00B41ED4" w:rsidRDefault="00EA27D9" w:rsidP="001F3060">
            <w:pPr>
              <w:spacing w:line="276" w:lineRule="auto"/>
              <w:jc w:val="center"/>
              <w:rPr>
                <w:rFonts w:cstheme="minorHAnsi"/>
                <w:sz w:val="20"/>
              </w:rPr>
            </w:pPr>
            <w:r w:rsidRPr="00B41ED4">
              <w:rPr>
                <w:rFonts w:cstheme="minorHAnsi"/>
                <w:sz w:val="20"/>
              </w:rPr>
              <w:t>Telefaks</w:t>
            </w:r>
          </w:p>
        </w:tc>
        <w:tc>
          <w:tcPr>
            <w:tcW w:w="3786" w:type="dxa"/>
            <w:gridSpan w:val="3"/>
          </w:tcPr>
          <w:p w14:paraId="6A514D8F" w14:textId="77777777" w:rsidR="00EA27D9" w:rsidRPr="00B41ED4" w:rsidRDefault="00EA27D9" w:rsidP="001F3060">
            <w:pPr>
              <w:spacing w:line="276" w:lineRule="auto"/>
              <w:jc w:val="center"/>
              <w:rPr>
                <w:rFonts w:cstheme="minorHAnsi"/>
                <w:sz w:val="20"/>
              </w:rPr>
            </w:pPr>
          </w:p>
        </w:tc>
      </w:tr>
      <w:tr w:rsidR="00EA27D9" w:rsidRPr="00B41ED4" w14:paraId="709DD625" w14:textId="77777777" w:rsidTr="00A9435C">
        <w:trPr>
          <w:trHeight w:val="397"/>
        </w:trPr>
        <w:tc>
          <w:tcPr>
            <w:tcW w:w="2027" w:type="dxa"/>
            <w:gridSpan w:val="2"/>
          </w:tcPr>
          <w:p w14:paraId="0585D59F"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13"/>
          </w:tcPr>
          <w:p w14:paraId="7A60DA26" w14:textId="77777777" w:rsidR="00EA27D9" w:rsidRPr="00B41ED4" w:rsidRDefault="00EA27D9" w:rsidP="001F3060">
            <w:pPr>
              <w:spacing w:line="276" w:lineRule="auto"/>
              <w:rPr>
                <w:rFonts w:cstheme="minorHAnsi"/>
                <w:sz w:val="20"/>
              </w:rPr>
            </w:pPr>
          </w:p>
        </w:tc>
      </w:tr>
      <w:tr w:rsidR="00EA27D9" w:rsidRPr="00B41ED4" w14:paraId="6373FDDA" w14:textId="77777777" w:rsidTr="00A9435C">
        <w:trPr>
          <w:trHeight w:val="567"/>
        </w:trPr>
        <w:tc>
          <w:tcPr>
            <w:tcW w:w="5176" w:type="dxa"/>
            <w:gridSpan w:val="7"/>
          </w:tcPr>
          <w:p w14:paraId="722D2A79" w14:textId="77777777" w:rsidR="00EA27D9" w:rsidRPr="00B41ED4" w:rsidRDefault="00EA27D9" w:rsidP="001F3060">
            <w:pPr>
              <w:spacing w:line="276" w:lineRule="auto"/>
              <w:rPr>
                <w:rFonts w:cstheme="minorHAnsi"/>
                <w:sz w:val="20"/>
              </w:rPr>
            </w:pPr>
            <w:r w:rsidRPr="00B41ED4">
              <w:rPr>
                <w:rFonts w:cstheme="minorHAnsi"/>
                <w:sz w:val="20"/>
              </w:rPr>
              <w:t>Ime, prezime i funkcija odgovorne/ih osobe/a za potpisivanje ugovora</w:t>
            </w:r>
          </w:p>
        </w:tc>
        <w:tc>
          <w:tcPr>
            <w:tcW w:w="5461" w:type="dxa"/>
            <w:gridSpan w:val="8"/>
          </w:tcPr>
          <w:p w14:paraId="49C3467D" w14:textId="77777777" w:rsidR="00EA27D9" w:rsidRPr="00B41ED4" w:rsidRDefault="00EA27D9" w:rsidP="001F3060">
            <w:pPr>
              <w:spacing w:line="276" w:lineRule="auto"/>
              <w:rPr>
                <w:rFonts w:cstheme="minorHAnsi"/>
                <w:sz w:val="20"/>
              </w:rPr>
            </w:pPr>
          </w:p>
        </w:tc>
      </w:tr>
      <w:tr w:rsidR="00EA27D9" w:rsidRPr="00B41ED4" w14:paraId="2A44BD54" w14:textId="77777777" w:rsidTr="00A9435C">
        <w:trPr>
          <w:trHeight w:val="454"/>
        </w:trPr>
        <w:tc>
          <w:tcPr>
            <w:tcW w:w="5176" w:type="dxa"/>
            <w:gridSpan w:val="7"/>
          </w:tcPr>
          <w:p w14:paraId="73DE893B"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8"/>
          </w:tcPr>
          <w:p w14:paraId="3B4391FF" w14:textId="77777777" w:rsidR="00EA27D9" w:rsidRPr="00B41ED4" w:rsidRDefault="00EA27D9" w:rsidP="001F3060">
            <w:pPr>
              <w:spacing w:line="276" w:lineRule="auto"/>
              <w:rPr>
                <w:rFonts w:cstheme="minorHAnsi"/>
                <w:sz w:val="20"/>
              </w:rPr>
            </w:pPr>
          </w:p>
        </w:tc>
      </w:tr>
      <w:tr w:rsidR="00EA27D9" w:rsidRPr="00B41ED4" w14:paraId="3A819E94" w14:textId="77777777" w:rsidTr="00A9435C">
        <w:trPr>
          <w:trHeight w:val="20"/>
        </w:trPr>
        <w:tc>
          <w:tcPr>
            <w:tcW w:w="6109" w:type="dxa"/>
            <w:gridSpan w:val="11"/>
          </w:tcPr>
          <w:p w14:paraId="2A200341" w14:textId="77777777" w:rsidR="00EA27D9" w:rsidRPr="00B41ED4" w:rsidRDefault="00EA27D9" w:rsidP="001F3060">
            <w:pPr>
              <w:spacing w:line="276" w:lineRule="auto"/>
              <w:rPr>
                <w:rFonts w:cstheme="minorHAnsi"/>
                <w:sz w:val="20"/>
              </w:rPr>
            </w:pPr>
          </w:p>
        </w:tc>
        <w:tc>
          <w:tcPr>
            <w:tcW w:w="4528" w:type="dxa"/>
            <w:gridSpan w:val="4"/>
          </w:tcPr>
          <w:p w14:paraId="29298FE2"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77D5128D" w14:textId="77777777" w:rsidTr="00A9435C">
        <w:trPr>
          <w:trHeight w:val="1069"/>
        </w:trPr>
        <w:tc>
          <w:tcPr>
            <w:tcW w:w="6109" w:type="dxa"/>
            <w:gridSpan w:val="11"/>
          </w:tcPr>
          <w:p w14:paraId="19AD6690"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2C447123" w14:textId="77777777" w:rsidR="00EA27D9" w:rsidRPr="00B41ED4" w:rsidRDefault="00EA27D9" w:rsidP="001F3060">
            <w:pPr>
              <w:spacing w:line="276" w:lineRule="auto"/>
              <w:jc w:val="center"/>
              <w:rPr>
                <w:rFonts w:cstheme="minorHAnsi"/>
                <w:sz w:val="20"/>
              </w:rPr>
            </w:pPr>
          </w:p>
          <w:p w14:paraId="58B528D9"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38ED0491"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0ABB815A" w14:textId="77777777" w:rsidTr="00A9435C">
        <w:trPr>
          <w:trHeight w:val="585"/>
        </w:trPr>
        <w:tc>
          <w:tcPr>
            <w:tcW w:w="10637" w:type="dxa"/>
            <w:gridSpan w:val="15"/>
          </w:tcPr>
          <w:p w14:paraId="4435B04C" w14:textId="77777777" w:rsidR="00EA27D9" w:rsidRPr="00B41ED4" w:rsidRDefault="00EA27D9" w:rsidP="001F3060">
            <w:pPr>
              <w:spacing w:line="276" w:lineRule="auto"/>
              <w:rPr>
                <w:rFonts w:cstheme="minorHAnsi"/>
                <w:sz w:val="16"/>
                <w:szCs w:val="20"/>
              </w:rPr>
            </w:pPr>
            <w:r w:rsidRPr="00B41ED4">
              <w:rPr>
                <w:rFonts w:cstheme="minorHAnsi"/>
                <w:sz w:val="16"/>
                <w:szCs w:val="20"/>
                <w:vertAlign w:val="superscript"/>
              </w:rPr>
              <w:t>8</w:t>
            </w:r>
            <w:r w:rsidRPr="00B41ED4">
              <w:rPr>
                <w:rFonts w:cstheme="minorHAnsi"/>
                <w:sz w:val="16"/>
                <w:szCs w:val="20"/>
              </w:rPr>
              <w:t xml:space="preserve">Ponudi se može priložiti više obrazaca, ovisno o broju članova zajednice ponuditelja. </w:t>
            </w:r>
          </w:p>
          <w:p w14:paraId="5AB91DDD" w14:textId="77777777" w:rsidR="00EA27D9" w:rsidRPr="00B41ED4" w:rsidRDefault="00EA27D9" w:rsidP="001F3060">
            <w:pPr>
              <w:spacing w:line="276" w:lineRule="auto"/>
              <w:rPr>
                <w:rFonts w:cstheme="minorHAnsi"/>
                <w:sz w:val="20"/>
              </w:rPr>
            </w:pPr>
            <w:r w:rsidRPr="00B41ED4">
              <w:rPr>
                <w:rFonts w:cstheme="minorHAnsi"/>
                <w:sz w:val="16"/>
                <w:szCs w:val="20"/>
                <w:vertAlign w:val="superscript"/>
              </w:rPr>
              <w:t>9</w:t>
            </w:r>
            <w:r w:rsidRPr="00B41ED4">
              <w:rPr>
                <w:rFonts w:cstheme="minorHAnsi"/>
                <w:sz w:val="16"/>
                <w:szCs w:val="20"/>
              </w:rPr>
              <w:t>Ili nacionalni identifikacijski broj prema zemlji sjedišta gospodarskog subjekta, ako je primjenjivo.</w:t>
            </w:r>
          </w:p>
        </w:tc>
      </w:tr>
    </w:tbl>
    <w:p w14:paraId="565E19E8" w14:textId="77777777" w:rsidR="00EA27D9" w:rsidRPr="00B41ED4" w:rsidRDefault="00EA27D9" w:rsidP="00EA27D9">
      <w:pPr>
        <w:rPr>
          <w:rFonts w:eastAsia="Calibri" w:cstheme="minorHAnsi"/>
          <w:b/>
          <w:u w:val="single"/>
          <w:lang w:eastAsia="en-GB"/>
        </w:rPr>
      </w:pPr>
    </w:p>
    <w:p w14:paraId="7314CCAB" w14:textId="77777777" w:rsidR="00EA27D9" w:rsidRPr="00B41ED4" w:rsidRDefault="00EA27D9" w:rsidP="00EA27D9">
      <w:pPr>
        <w:rPr>
          <w:rFonts w:eastAsia="Calibri" w:cstheme="minorHAnsi"/>
          <w:b/>
          <w:u w:val="single"/>
          <w:lang w:eastAsia="en-GB"/>
        </w:rPr>
      </w:pPr>
    </w:p>
    <w:p w14:paraId="7FFCB1D4" w14:textId="77777777" w:rsidR="00EA27D9" w:rsidRPr="00B41ED4" w:rsidRDefault="00EA27D9" w:rsidP="00EA27D9">
      <w:pPr>
        <w:rPr>
          <w:rFonts w:eastAsia="Calibri" w:cstheme="minorHAnsi"/>
          <w:b/>
          <w:u w:val="single"/>
          <w:lang w:eastAsia="en-GB"/>
        </w:rPr>
      </w:pPr>
    </w:p>
    <w:p w14:paraId="1C3F2002" w14:textId="77777777" w:rsidR="00EA27D9" w:rsidRPr="00B41ED4" w:rsidRDefault="00EA27D9" w:rsidP="00EA27D9">
      <w:pPr>
        <w:rPr>
          <w:rFonts w:eastAsia="Calibri" w:cstheme="minorHAnsi"/>
          <w:b/>
          <w:u w:val="single"/>
          <w:lang w:eastAsia="en-GB"/>
        </w:rPr>
      </w:pPr>
    </w:p>
    <w:p w14:paraId="3CBBA84C" w14:textId="3ED0397A" w:rsidR="00EA27D9" w:rsidRPr="00B41ED4" w:rsidRDefault="00EA27D9" w:rsidP="00EA27D9">
      <w:pPr>
        <w:rPr>
          <w:rFonts w:eastAsia="Calibri" w:cstheme="minorHAnsi"/>
          <w:b/>
          <w:u w:val="single"/>
          <w:lang w:eastAsia="en-GB"/>
        </w:rPr>
      </w:pPr>
    </w:p>
    <w:p w14:paraId="5539C89F" w14:textId="24D26AA8" w:rsidR="008B1DE0" w:rsidRPr="00B41ED4" w:rsidRDefault="008B1DE0" w:rsidP="00EA27D9">
      <w:pPr>
        <w:rPr>
          <w:rFonts w:eastAsia="Calibri" w:cstheme="minorHAnsi"/>
          <w:b/>
          <w:u w:val="single"/>
          <w:lang w:eastAsia="en-GB"/>
        </w:rPr>
      </w:pPr>
    </w:p>
    <w:p w14:paraId="37528247" w14:textId="735CB010" w:rsidR="008B1DE0" w:rsidRPr="00B41ED4" w:rsidRDefault="008B1DE0" w:rsidP="00EA27D9">
      <w:pPr>
        <w:rPr>
          <w:rFonts w:eastAsia="Calibri" w:cstheme="minorHAnsi"/>
          <w:b/>
          <w:u w:val="single"/>
          <w:lang w:eastAsia="en-GB"/>
        </w:rPr>
      </w:pPr>
    </w:p>
    <w:p w14:paraId="45DB4096" w14:textId="4A436BAC" w:rsidR="008B1DE0" w:rsidRPr="00B41ED4" w:rsidRDefault="008B1DE0" w:rsidP="00EA27D9">
      <w:pPr>
        <w:rPr>
          <w:rFonts w:eastAsia="Calibri" w:cstheme="minorHAnsi"/>
          <w:b/>
          <w:u w:val="single"/>
          <w:lang w:eastAsia="en-GB"/>
        </w:rPr>
      </w:pPr>
    </w:p>
    <w:p w14:paraId="17868818" w14:textId="77777777" w:rsidR="00E70573" w:rsidRPr="00B41ED4" w:rsidRDefault="00E70573" w:rsidP="00EA27D9">
      <w:pPr>
        <w:rPr>
          <w:rFonts w:eastAsia="Calibri" w:cstheme="minorHAnsi"/>
          <w:b/>
          <w:u w:val="single"/>
          <w:lang w:eastAsia="en-GB"/>
        </w:rPr>
      </w:pPr>
    </w:p>
    <w:p w14:paraId="2BE09D28" w14:textId="62F9D993" w:rsidR="008B1DE0" w:rsidRPr="00B41ED4" w:rsidRDefault="008B1DE0" w:rsidP="00EA27D9">
      <w:pPr>
        <w:rPr>
          <w:rFonts w:eastAsia="Calibri" w:cstheme="minorHAnsi"/>
          <w:b/>
          <w:u w:val="single"/>
          <w:lang w:eastAsia="en-GB"/>
        </w:rPr>
      </w:pPr>
    </w:p>
    <w:p w14:paraId="261CD8A3" w14:textId="77777777" w:rsidR="008B1DE0" w:rsidRDefault="008B1DE0" w:rsidP="00EA27D9">
      <w:pPr>
        <w:rPr>
          <w:rFonts w:eastAsia="Calibri" w:cstheme="minorHAnsi"/>
          <w:b/>
          <w:u w:val="single"/>
          <w:lang w:eastAsia="en-GB"/>
        </w:rPr>
      </w:pPr>
    </w:p>
    <w:p w14:paraId="18216387" w14:textId="77777777" w:rsidR="001635FE" w:rsidRDefault="001635FE" w:rsidP="00EA27D9">
      <w:pPr>
        <w:rPr>
          <w:rFonts w:eastAsia="Calibri" w:cstheme="minorHAnsi"/>
          <w:b/>
          <w:u w:val="single"/>
          <w:lang w:eastAsia="en-GB"/>
        </w:rPr>
      </w:pPr>
    </w:p>
    <w:p w14:paraId="53F3FF4B" w14:textId="77777777" w:rsidR="001635FE" w:rsidRPr="00B41ED4" w:rsidRDefault="001635FE" w:rsidP="00EA27D9">
      <w:pPr>
        <w:rPr>
          <w:rFonts w:eastAsia="Calibri" w:cstheme="minorHAnsi"/>
          <w:b/>
          <w:u w:val="single"/>
          <w:lang w:eastAsia="en-GB"/>
        </w:rPr>
      </w:pPr>
    </w:p>
    <w:p w14:paraId="06342E99" w14:textId="77777777" w:rsidR="00EA27D9" w:rsidRPr="00B41ED4" w:rsidRDefault="00EA27D9" w:rsidP="00EA27D9">
      <w:pPr>
        <w:rPr>
          <w:rFonts w:eastAsia="Calibri" w:cstheme="minorHAnsi"/>
          <w:b/>
          <w:u w:val="single"/>
          <w:lang w:eastAsia="en-GB"/>
        </w:rPr>
      </w:pPr>
    </w:p>
    <w:tbl>
      <w:tblPr>
        <w:tblStyle w:val="Svijetlatablicareetke-isticanje12"/>
        <w:tblW w:w="10065" w:type="dxa"/>
        <w:tblLook w:val="0000" w:firstRow="0" w:lastRow="0" w:firstColumn="0" w:lastColumn="0" w:noHBand="0" w:noVBand="0"/>
      </w:tblPr>
      <w:tblGrid>
        <w:gridCol w:w="1210"/>
        <w:gridCol w:w="245"/>
        <w:gridCol w:w="721"/>
        <w:gridCol w:w="1548"/>
        <w:gridCol w:w="880"/>
        <w:gridCol w:w="321"/>
        <w:gridCol w:w="612"/>
        <w:gridCol w:w="742"/>
        <w:gridCol w:w="174"/>
        <w:gridCol w:w="935"/>
        <w:gridCol w:w="2677"/>
      </w:tblGrid>
      <w:tr w:rsidR="00EA27D9" w:rsidRPr="00B41ED4" w14:paraId="7A0DD283" w14:textId="77777777" w:rsidTr="008B1DE0">
        <w:trPr>
          <w:trHeight w:val="447"/>
        </w:trPr>
        <w:tc>
          <w:tcPr>
            <w:tcW w:w="10065" w:type="dxa"/>
            <w:gridSpan w:val="11"/>
          </w:tcPr>
          <w:p w14:paraId="1AEC65E5" w14:textId="77777777" w:rsidR="00EA27D9" w:rsidRPr="00B41ED4" w:rsidRDefault="00EA27D9" w:rsidP="001F3060">
            <w:pPr>
              <w:spacing w:line="276" w:lineRule="auto"/>
              <w:jc w:val="center"/>
              <w:rPr>
                <w:rFonts w:cstheme="minorHAnsi"/>
                <w:b/>
                <w:sz w:val="20"/>
                <w:vertAlign w:val="superscript"/>
              </w:rPr>
            </w:pPr>
            <w:r w:rsidRPr="00B41ED4">
              <w:rPr>
                <w:rFonts w:cstheme="minorHAnsi"/>
                <w:b/>
                <w:sz w:val="20"/>
              </w:rPr>
              <w:t>Dodatak II Ponudbenom listu</w:t>
            </w:r>
            <w:r w:rsidRPr="00B41ED4">
              <w:rPr>
                <w:rFonts w:cstheme="minorHAnsi"/>
                <w:b/>
                <w:sz w:val="20"/>
                <w:vertAlign w:val="superscript"/>
              </w:rPr>
              <w:t>10</w:t>
            </w:r>
          </w:p>
        </w:tc>
      </w:tr>
      <w:tr w:rsidR="00EA27D9" w:rsidRPr="00B41ED4" w14:paraId="2417DDF4" w14:textId="77777777" w:rsidTr="008B1DE0">
        <w:tc>
          <w:tcPr>
            <w:tcW w:w="10065" w:type="dxa"/>
            <w:gridSpan w:val="11"/>
          </w:tcPr>
          <w:p w14:paraId="7F51E100" w14:textId="77777777" w:rsidR="00EA27D9" w:rsidRPr="00B41ED4" w:rsidRDefault="00EA27D9" w:rsidP="001F3060">
            <w:pPr>
              <w:spacing w:line="276" w:lineRule="auto"/>
              <w:jc w:val="center"/>
              <w:rPr>
                <w:rFonts w:cstheme="minorHAnsi"/>
                <w:b/>
                <w:sz w:val="20"/>
              </w:rPr>
            </w:pPr>
            <w:r w:rsidRPr="00B41ED4">
              <w:rPr>
                <w:rFonts w:cstheme="minorHAnsi"/>
                <w:b/>
                <w:sz w:val="20"/>
              </w:rPr>
              <w:t>PODACI O PODUGOVARATELJIMA</w:t>
            </w:r>
          </w:p>
          <w:p w14:paraId="0331AF1F" w14:textId="77777777" w:rsidR="00EA27D9" w:rsidRPr="00B41ED4" w:rsidRDefault="00EA27D9" w:rsidP="001F3060">
            <w:pPr>
              <w:spacing w:line="276" w:lineRule="auto"/>
              <w:jc w:val="center"/>
              <w:rPr>
                <w:rFonts w:cstheme="minorHAnsi"/>
                <w:b/>
                <w:sz w:val="20"/>
              </w:rPr>
            </w:pPr>
            <w:r w:rsidRPr="00B41ED4">
              <w:rPr>
                <w:rFonts w:cstheme="minorHAnsi"/>
                <w:b/>
                <w:sz w:val="20"/>
              </w:rPr>
              <w:t xml:space="preserve">(priložiti samo u slučaju ako se dio ugovora ustupa </w:t>
            </w:r>
            <w:proofErr w:type="spellStart"/>
            <w:r w:rsidRPr="00B41ED4">
              <w:rPr>
                <w:rFonts w:cstheme="minorHAnsi"/>
                <w:b/>
                <w:sz w:val="20"/>
              </w:rPr>
              <w:t>podugovarateljima</w:t>
            </w:r>
            <w:proofErr w:type="spellEnd"/>
            <w:r w:rsidRPr="00B41ED4">
              <w:rPr>
                <w:rFonts w:cstheme="minorHAnsi"/>
                <w:b/>
                <w:sz w:val="20"/>
              </w:rPr>
              <w:t>)</w:t>
            </w:r>
          </w:p>
        </w:tc>
      </w:tr>
      <w:tr w:rsidR="00EA27D9" w:rsidRPr="00B41ED4" w14:paraId="08305149" w14:textId="77777777" w:rsidTr="008B1DE0">
        <w:tc>
          <w:tcPr>
            <w:tcW w:w="2176" w:type="dxa"/>
            <w:gridSpan w:val="3"/>
          </w:tcPr>
          <w:p w14:paraId="42AA9B21" w14:textId="77777777" w:rsidR="00EA27D9" w:rsidRPr="00B41ED4" w:rsidRDefault="00EA27D9" w:rsidP="001F3060">
            <w:pPr>
              <w:spacing w:line="276" w:lineRule="auto"/>
              <w:rPr>
                <w:rFonts w:cstheme="minorHAnsi"/>
                <w:b/>
                <w:sz w:val="20"/>
              </w:rPr>
            </w:pPr>
            <w:r w:rsidRPr="00B41ED4">
              <w:rPr>
                <w:rFonts w:cstheme="minorHAnsi"/>
                <w:b/>
                <w:sz w:val="20"/>
              </w:rPr>
              <w:t>1)</w:t>
            </w:r>
          </w:p>
        </w:tc>
        <w:tc>
          <w:tcPr>
            <w:tcW w:w="7889" w:type="dxa"/>
            <w:gridSpan w:val="8"/>
          </w:tcPr>
          <w:p w14:paraId="260E2864" w14:textId="77777777" w:rsidR="00EA27D9" w:rsidRPr="00B41ED4" w:rsidRDefault="00EA27D9" w:rsidP="001F3060">
            <w:pPr>
              <w:spacing w:line="276" w:lineRule="auto"/>
              <w:rPr>
                <w:rFonts w:cstheme="minorHAnsi"/>
                <w:sz w:val="20"/>
              </w:rPr>
            </w:pPr>
          </w:p>
        </w:tc>
      </w:tr>
      <w:tr w:rsidR="00EA27D9" w:rsidRPr="00B41ED4" w14:paraId="32DBC791" w14:textId="77777777" w:rsidTr="008B1DE0">
        <w:trPr>
          <w:trHeight w:val="567"/>
        </w:trPr>
        <w:tc>
          <w:tcPr>
            <w:tcW w:w="3724" w:type="dxa"/>
            <w:gridSpan w:val="4"/>
          </w:tcPr>
          <w:p w14:paraId="40AAFF8A" w14:textId="77777777" w:rsidR="00EA27D9" w:rsidRPr="00B41ED4" w:rsidRDefault="00EA27D9" w:rsidP="001F3060">
            <w:pPr>
              <w:spacing w:line="276" w:lineRule="auto"/>
              <w:rPr>
                <w:rFonts w:cstheme="minorHAnsi"/>
                <w:sz w:val="20"/>
              </w:rPr>
            </w:pPr>
            <w:r w:rsidRPr="00B41ED4">
              <w:rPr>
                <w:rFonts w:cstheme="minorHAnsi"/>
                <w:sz w:val="20"/>
              </w:rPr>
              <w:t xml:space="preserve">Naziv i sjedište tvrtke </w:t>
            </w:r>
            <w:proofErr w:type="spellStart"/>
            <w:r w:rsidRPr="00B41ED4">
              <w:rPr>
                <w:rFonts w:cstheme="minorHAnsi"/>
                <w:sz w:val="20"/>
              </w:rPr>
              <w:t>podugovaratelja</w:t>
            </w:r>
            <w:proofErr w:type="spellEnd"/>
          </w:p>
        </w:tc>
        <w:tc>
          <w:tcPr>
            <w:tcW w:w="6341" w:type="dxa"/>
            <w:gridSpan w:val="7"/>
          </w:tcPr>
          <w:p w14:paraId="7B1A1670" w14:textId="77777777" w:rsidR="00EA27D9" w:rsidRPr="00B41ED4" w:rsidRDefault="00EA27D9" w:rsidP="001F3060">
            <w:pPr>
              <w:spacing w:line="276" w:lineRule="auto"/>
              <w:rPr>
                <w:rFonts w:cstheme="minorHAnsi"/>
                <w:sz w:val="20"/>
              </w:rPr>
            </w:pPr>
          </w:p>
        </w:tc>
      </w:tr>
      <w:tr w:rsidR="00EA27D9" w:rsidRPr="00B41ED4" w14:paraId="7772E03D" w14:textId="77777777" w:rsidTr="008B1DE0">
        <w:trPr>
          <w:trHeight w:val="397"/>
        </w:trPr>
        <w:tc>
          <w:tcPr>
            <w:tcW w:w="1210" w:type="dxa"/>
          </w:tcPr>
          <w:p w14:paraId="3483C956" w14:textId="77777777" w:rsidR="00EA27D9" w:rsidRPr="00B41ED4" w:rsidRDefault="00EA27D9" w:rsidP="001F3060">
            <w:pPr>
              <w:spacing w:line="276" w:lineRule="auto"/>
              <w:rPr>
                <w:rFonts w:cstheme="minorHAnsi"/>
                <w:sz w:val="20"/>
              </w:rPr>
            </w:pPr>
            <w:r w:rsidRPr="00B41ED4">
              <w:rPr>
                <w:rFonts w:cstheme="minorHAnsi"/>
                <w:sz w:val="20"/>
              </w:rPr>
              <w:lastRenderedPageBreak/>
              <w:t>OIB</w:t>
            </w:r>
            <w:r w:rsidRPr="00B41ED4">
              <w:rPr>
                <w:rFonts w:cstheme="minorHAnsi"/>
                <w:sz w:val="20"/>
                <w:vertAlign w:val="superscript"/>
              </w:rPr>
              <w:t>11</w:t>
            </w:r>
          </w:p>
        </w:tc>
        <w:tc>
          <w:tcPr>
            <w:tcW w:w="3715" w:type="dxa"/>
            <w:gridSpan w:val="5"/>
          </w:tcPr>
          <w:p w14:paraId="3ECFC2E8" w14:textId="77777777" w:rsidR="00EA27D9" w:rsidRPr="00B41ED4" w:rsidRDefault="00EA27D9" w:rsidP="001F3060">
            <w:pPr>
              <w:spacing w:line="276" w:lineRule="auto"/>
              <w:rPr>
                <w:rFonts w:cstheme="minorHAnsi"/>
                <w:sz w:val="20"/>
              </w:rPr>
            </w:pPr>
          </w:p>
        </w:tc>
        <w:tc>
          <w:tcPr>
            <w:tcW w:w="1528" w:type="dxa"/>
            <w:gridSpan w:val="3"/>
          </w:tcPr>
          <w:p w14:paraId="43750FE1"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7CEEFD28" w14:textId="77777777" w:rsidR="00EA27D9" w:rsidRPr="00B41ED4" w:rsidRDefault="00EA27D9" w:rsidP="001F3060">
            <w:pPr>
              <w:spacing w:line="276" w:lineRule="auto"/>
              <w:jc w:val="center"/>
              <w:rPr>
                <w:rFonts w:cstheme="minorHAnsi"/>
                <w:sz w:val="20"/>
              </w:rPr>
            </w:pPr>
          </w:p>
        </w:tc>
      </w:tr>
      <w:tr w:rsidR="00EA27D9" w:rsidRPr="00B41ED4" w14:paraId="309EBC87" w14:textId="77777777" w:rsidTr="008B1DE0">
        <w:trPr>
          <w:trHeight w:val="397"/>
        </w:trPr>
        <w:tc>
          <w:tcPr>
            <w:tcW w:w="4925" w:type="dxa"/>
            <w:gridSpan w:val="6"/>
          </w:tcPr>
          <w:p w14:paraId="0D1175FB" w14:textId="77777777" w:rsidR="00EA27D9" w:rsidRPr="00B41ED4" w:rsidRDefault="00EA27D9" w:rsidP="001F3060">
            <w:pPr>
              <w:spacing w:line="276" w:lineRule="auto"/>
              <w:rPr>
                <w:rFonts w:cstheme="minorHAnsi"/>
                <w:sz w:val="20"/>
              </w:rPr>
            </w:pPr>
            <w:r w:rsidRPr="00B41ED4">
              <w:rPr>
                <w:rFonts w:cstheme="minorHAnsi"/>
                <w:sz w:val="20"/>
              </w:rPr>
              <w:t>Gospodarski subjekt u sustavu PDV-a (zaokružiti)</w:t>
            </w:r>
          </w:p>
        </w:tc>
        <w:tc>
          <w:tcPr>
            <w:tcW w:w="2463" w:type="dxa"/>
            <w:gridSpan w:val="4"/>
          </w:tcPr>
          <w:p w14:paraId="71E7CE5C"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64E497C1"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0DD44AFD" w14:textId="77777777" w:rsidTr="008B1DE0">
        <w:trPr>
          <w:trHeight w:val="397"/>
        </w:trPr>
        <w:tc>
          <w:tcPr>
            <w:tcW w:w="1455" w:type="dxa"/>
            <w:gridSpan w:val="2"/>
          </w:tcPr>
          <w:p w14:paraId="54B352B8"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9"/>
          </w:tcPr>
          <w:p w14:paraId="7E794836" w14:textId="77777777" w:rsidR="00EA27D9" w:rsidRPr="00B41ED4" w:rsidRDefault="00EA27D9" w:rsidP="001F3060">
            <w:pPr>
              <w:spacing w:line="276" w:lineRule="auto"/>
              <w:rPr>
                <w:rFonts w:cstheme="minorHAnsi"/>
                <w:sz w:val="20"/>
              </w:rPr>
            </w:pPr>
          </w:p>
        </w:tc>
      </w:tr>
      <w:tr w:rsidR="00EA27D9" w:rsidRPr="00B41ED4" w14:paraId="5FFA337A" w14:textId="77777777" w:rsidTr="008B1DE0">
        <w:trPr>
          <w:trHeight w:val="397"/>
        </w:trPr>
        <w:tc>
          <w:tcPr>
            <w:tcW w:w="1455" w:type="dxa"/>
            <w:gridSpan w:val="2"/>
          </w:tcPr>
          <w:p w14:paraId="244D79B2" w14:textId="77777777" w:rsidR="00EA27D9" w:rsidRPr="00B41ED4" w:rsidRDefault="00EA27D9" w:rsidP="001F3060">
            <w:pPr>
              <w:spacing w:line="276" w:lineRule="auto"/>
              <w:rPr>
                <w:rFonts w:cstheme="minorHAnsi"/>
                <w:sz w:val="20"/>
              </w:rPr>
            </w:pPr>
            <w:r w:rsidRPr="00B41ED4">
              <w:rPr>
                <w:rFonts w:cstheme="minorHAnsi"/>
                <w:sz w:val="20"/>
              </w:rPr>
              <w:t>Telefon</w:t>
            </w:r>
          </w:p>
        </w:tc>
        <w:tc>
          <w:tcPr>
            <w:tcW w:w="3470" w:type="dxa"/>
            <w:gridSpan w:val="4"/>
          </w:tcPr>
          <w:p w14:paraId="4B425477" w14:textId="77777777" w:rsidR="00EA27D9" w:rsidRPr="00B41ED4" w:rsidRDefault="00EA27D9" w:rsidP="001F3060">
            <w:pPr>
              <w:spacing w:line="276" w:lineRule="auto"/>
              <w:rPr>
                <w:rFonts w:cstheme="minorHAnsi"/>
                <w:sz w:val="20"/>
              </w:rPr>
            </w:pPr>
          </w:p>
        </w:tc>
        <w:tc>
          <w:tcPr>
            <w:tcW w:w="1354" w:type="dxa"/>
            <w:gridSpan w:val="2"/>
          </w:tcPr>
          <w:p w14:paraId="4AAF38EA" w14:textId="77777777" w:rsidR="00EA27D9" w:rsidRPr="00B41ED4" w:rsidRDefault="00EA27D9" w:rsidP="001F3060">
            <w:pPr>
              <w:spacing w:line="276" w:lineRule="auto"/>
              <w:jc w:val="center"/>
              <w:rPr>
                <w:rFonts w:cstheme="minorHAnsi"/>
                <w:sz w:val="20"/>
              </w:rPr>
            </w:pPr>
            <w:r w:rsidRPr="00B41ED4">
              <w:rPr>
                <w:rFonts w:cstheme="minorHAnsi"/>
                <w:sz w:val="20"/>
              </w:rPr>
              <w:t>Telefaks</w:t>
            </w:r>
          </w:p>
        </w:tc>
        <w:tc>
          <w:tcPr>
            <w:tcW w:w="3786" w:type="dxa"/>
            <w:gridSpan w:val="3"/>
          </w:tcPr>
          <w:p w14:paraId="3F274120" w14:textId="77777777" w:rsidR="00EA27D9" w:rsidRPr="00B41ED4" w:rsidRDefault="00EA27D9" w:rsidP="001F3060">
            <w:pPr>
              <w:spacing w:line="276" w:lineRule="auto"/>
              <w:jc w:val="center"/>
              <w:rPr>
                <w:rFonts w:cstheme="minorHAnsi"/>
                <w:sz w:val="20"/>
              </w:rPr>
            </w:pPr>
          </w:p>
        </w:tc>
      </w:tr>
      <w:tr w:rsidR="00EA27D9" w:rsidRPr="00B41ED4" w14:paraId="0273D760" w14:textId="77777777" w:rsidTr="008B1DE0">
        <w:trPr>
          <w:trHeight w:val="397"/>
        </w:trPr>
        <w:tc>
          <w:tcPr>
            <w:tcW w:w="1455" w:type="dxa"/>
            <w:gridSpan w:val="2"/>
          </w:tcPr>
          <w:p w14:paraId="1C95BAC5"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9"/>
          </w:tcPr>
          <w:p w14:paraId="372ADD2D" w14:textId="77777777" w:rsidR="00EA27D9" w:rsidRPr="00B41ED4" w:rsidRDefault="00EA27D9" w:rsidP="001F3060">
            <w:pPr>
              <w:spacing w:line="276" w:lineRule="auto"/>
              <w:rPr>
                <w:rFonts w:cstheme="minorHAnsi"/>
                <w:sz w:val="20"/>
              </w:rPr>
            </w:pPr>
          </w:p>
        </w:tc>
      </w:tr>
      <w:tr w:rsidR="00EA27D9" w:rsidRPr="00B41ED4" w14:paraId="14E12DFB" w14:textId="77777777" w:rsidTr="008B1DE0">
        <w:trPr>
          <w:trHeight w:val="567"/>
        </w:trPr>
        <w:tc>
          <w:tcPr>
            <w:tcW w:w="4604" w:type="dxa"/>
            <w:gridSpan w:val="5"/>
          </w:tcPr>
          <w:p w14:paraId="311A310D"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6"/>
          </w:tcPr>
          <w:p w14:paraId="54D89BE3" w14:textId="77777777" w:rsidR="00EA27D9" w:rsidRPr="00B41ED4" w:rsidRDefault="00EA27D9" w:rsidP="001F3060">
            <w:pPr>
              <w:spacing w:line="276" w:lineRule="auto"/>
              <w:rPr>
                <w:rFonts w:cstheme="minorHAnsi"/>
                <w:sz w:val="20"/>
              </w:rPr>
            </w:pPr>
          </w:p>
        </w:tc>
      </w:tr>
      <w:tr w:rsidR="00EA27D9" w:rsidRPr="00B41ED4" w14:paraId="21CC3FB3" w14:textId="77777777" w:rsidTr="008B1DE0">
        <w:trPr>
          <w:trHeight w:val="567"/>
        </w:trPr>
        <w:tc>
          <w:tcPr>
            <w:tcW w:w="4604" w:type="dxa"/>
            <w:gridSpan w:val="5"/>
          </w:tcPr>
          <w:p w14:paraId="1DADB9D9" w14:textId="77777777" w:rsidR="00EA27D9" w:rsidRPr="00B41ED4" w:rsidRDefault="00EA27D9" w:rsidP="001F3060">
            <w:pPr>
              <w:spacing w:line="276" w:lineRule="auto"/>
              <w:rPr>
                <w:rFonts w:cstheme="minorHAnsi"/>
                <w:sz w:val="20"/>
              </w:rPr>
            </w:pPr>
            <w:r w:rsidRPr="00B41ED4">
              <w:rPr>
                <w:rFonts w:cstheme="minorHAnsi"/>
                <w:sz w:val="20"/>
              </w:rPr>
              <w:t xml:space="preserve">Dio ugovora koji će izvršavati </w:t>
            </w:r>
          </w:p>
          <w:p w14:paraId="2CBF6E22" w14:textId="77777777" w:rsidR="00EA27D9" w:rsidRPr="00B41ED4" w:rsidRDefault="00EA27D9" w:rsidP="001F3060">
            <w:pPr>
              <w:spacing w:line="276" w:lineRule="auto"/>
              <w:rPr>
                <w:rFonts w:cstheme="minorHAnsi"/>
                <w:sz w:val="20"/>
              </w:rPr>
            </w:pPr>
            <w:proofErr w:type="spellStart"/>
            <w:r w:rsidRPr="00B41ED4">
              <w:rPr>
                <w:rFonts w:cstheme="minorHAnsi"/>
                <w:sz w:val="20"/>
              </w:rPr>
              <w:t>podugovaratelj</w:t>
            </w:r>
            <w:proofErr w:type="spellEnd"/>
          </w:p>
        </w:tc>
        <w:tc>
          <w:tcPr>
            <w:tcW w:w="5461" w:type="dxa"/>
            <w:gridSpan w:val="6"/>
          </w:tcPr>
          <w:p w14:paraId="46F0DFF3" w14:textId="77777777" w:rsidR="00EA27D9" w:rsidRPr="00B41ED4" w:rsidRDefault="00EA27D9" w:rsidP="001F3060">
            <w:pPr>
              <w:spacing w:line="276" w:lineRule="auto"/>
              <w:rPr>
                <w:rFonts w:cstheme="minorHAnsi"/>
                <w:sz w:val="20"/>
              </w:rPr>
            </w:pPr>
          </w:p>
        </w:tc>
      </w:tr>
      <w:tr w:rsidR="00EA27D9" w:rsidRPr="00B41ED4" w14:paraId="55F10B1C" w14:textId="77777777" w:rsidTr="008B1DE0">
        <w:trPr>
          <w:trHeight w:val="20"/>
        </w:trPr>
        <w:tc>
          <w:tcPr>
            <w:tcW w:w="5537" w:type="dxa"/>
            <w:gridSpan w:val="7"/>
          </w:tcPr>
          <w:p w14:paraId="33B48860" w14:textId="77777777" w:rsidR="00EA27D9" w:rsidRPr="00B41ED4" w:rsidRDefault="00EA27D9" w:rsidP="001F3060">
            <w:pPr>
              <w:spacing w:line="276" w:lineRule="auto"/>
              <w:rPr>
                <w:rFonts w:cstheme="minorHAnsi"/>
                <w:sz w:val="20"/>
              </w:rPr>
            </w:pPr>
          </w:p>
        </w:tc>
        <w:tc>
          <w:tcPr>
            <w:tcW w:w="4528" w:type="dxa"/>
            <w:gridSpan w:val="4"/>
          </w:tcPr>
          <w:p w14:paraId="2FE09641"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341E0AE3" w14:textId="77777777" w:rsidTr="008B1DE0">
        <w:trPr>
          <w:trHeight w:val="20"/>
        </w:trPr>
        <w:tc>
          <w:tcPr>
            <w:tcW w:w="5537" w:type="dxa"/>
            <w:gridSpan w:val="7"/>
          </w:tcPr>
          <w:p w14:paraId="1B4426A9"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208BF40B" w14:textId="77777777" w:rsidR="00EA27D9" w:rsidRPr="00B41ED4" w:rsidRDefault="00EA27D9" w:rsidP="001F3060">
            <w:pPr>
              <w:spacing w:line="276" w:lineRule="auto"/>
              <w:jc w:val="center"/>
              <w:rPr>
                <w:rFonts w:cstheme="minorHAnsi"/>
                <w:sz w:val="20"/>
              </w:rPr>
            </w:pPr>
          </w:p>
        </w:tc>
      </w:tr>
      <w:tr w:rsidR="00EA27D9" w:rsidRPr="00B41ED4" w14:paraId="23E2849C" w14:textId="77777777" w:rsidTr="008B1DE0">
        <w:trPr>
          <w:trHeight w:val="20"/>
        </w:trPr>
        <w:tc>
          <w:tcPr>
            <w:tcW w:w="5537" w:type="dxa"/>
            <w:gridSpan w:val="7"/>
          </w:tcPr>
          <w:p w14:paraId="7F94657A" w14:textId="77777777" w:rsidR="00EA27D9" w:rsidRPr="00B41ED4" w:rsidRDefault="00EA27D9" w:rsidP="001F3060">
            <w:pPr>
              <w:spacing w:line="276" w:lineRule="auto"/>
              <w:rPr>
                <w:rFonts w:cstheme="minorHAnsi"/>
                <w:sz w:val="20"/>
              </w:rPr>
            </w:pPr>
          </w:p>
        </w:tc>
        <w:tc>
          <w:tcPr>
            <w:tcW w:w="4528" w:type="dxa"/>
            <w:gridSpan w:val="4"/>
          </w:tcPr>
          <w:p w14:paraId="7B05F04E"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2DE0CB43"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7E6088C4" w14:textId="77777777" w:rsidTr="008B1DE0">
        <w:tc>
          <w:tcPr>
            <w:tcW w:w="2176" w:type="dxa"/>
            <w:gridSpan w:val="3"/>
          </w:tcPr>
          <w:p w14:paraId="44062226" w14:textId="77777777" w:rsidR="00EA27D9" w:rsidRPr="00B41ED4" w:rsidRDefault="00EA27D9" w:rsidP="001F3060">
            <w:pPr>
              <w:spacing w:line="276" w:lineRule="auto"/>
              <w:rPr>
                <w:rFonts w:cstheme="minorHAnsi"/>
                <w:b/>
                <w:sz w:val="20"/>
              </w:rPr>
            </w:pPr>
          </w:p>
        </w:tc>
        <w:tc>
          <w:tcPr>
            <w:tcW w:w="7889" w:type="dxa"/>
            <w:gridSpan w:val="8"/>
          </w:tcPr>
          <w:p w14:paraId="3A58DE9A" w14:textId="77777777" w:rsidR="00EA27D9" w:rsidRPr="00B41ED4" w:rsidRDefault="00EA27D9" w:rsidP="001F3060">
            <w:pPr>
              <w:spacing w:line="276" w:lineRule="auto"/>
              <w:rPr>
                <w:rFonts w:cstheme="minorHAnsi"/>
                <w:sz w:val="20"/>
              </w:rPr>
            </w:pPr>
          </w:p>
        </w:tc>
      </w:tr>
      <w:tr w:rsidR="00EA27D9" w:rsidRPr="00B41ED4" w14:paraId="1760F898" w14:textId="77777777" w:rsidTr="008B1DE0">
        <w:trPr>
          <w:trHeight w:val="585"/>
        </w:trPr>
        <w:tc>
          <w:tcPr>
            <w:tcW w:w="10065" w:type="dxa"/>
            <w:gridSpan w:val="11"/>
          </w:tcPr>
          <w:p w14:paraId="586BCAB3" w14:textId="77777777" w:rsidR="00EA27D9" w:rsidRPr="00B41ED4" w:rsidRDefault="00EA27D9" w:rsidP="001F3060">
            <w:pPr>
              <w:spacing w:line="276" w:lineRule="auto"/>
              <w:rPr>
                <w:rFonts w:cstheme="minorHAnsi"/>
                <w:sz w:val="20"/>
                <w:szCs w:val="20"/>
              </w:rPr>
            </w:pPr>
            <w:r w:rsidRPr="00B41ED4">
              <w:rPr>
                <w:rFonts w:cstheme="minorHAnsi"/>
                <w:sz w:val="20"/>
                <w:szCs w:val="20"/>
                <w:vertAlign w:val="superscript"/>
              </w:rPr>
              <w:t>10</w:t>
            </w:r>
            <w:r w:rsidRPr="00B41ED4">
              <w:rPr>
                <w:rFonts w:cstheme="minorHAnsi"/>
                <w:sz w:val="20"/>
                <w:szCs w:val="20"/>
              </w:rPr>
              <w:t xml:space="preserve">Ponudi se može priložiti više obrazaca, ovisno o broju </w:t>
            </w:r>
            <w:proofErr w:type="spellStart"/>
            <w:r w:rsidRPr="00B41ED4">
              <w:rPr>
                <w:rFonts w:cstheme="minorHAnsi"/>
                <w:sz w:val="20"/>
                <w:szCs w:val="20"/>
              </w:rPr>
              <w:t>podizvoditelja</w:t>
            </w:r>
            <w:proofErr w:type="spellEnd"/>
            <w:r w:rsidRPr="00B41ED4">
              <w:rPr>
                <w:rFonts w:cstheme="minorHAnsi"/>
                <w:sz w:val="20"/>
                <w:szCs w:val="20"/>
              </w:rPr>
              <w:t>.</w:t>
            </w:r>
          </w:p>
          <w:p w14:paraId="3A4C2CD7" w14:textId="77777777" w:rsidR="00EA27D9" w:rsidRPr="00B41ED4" w:rsidRDefault="00EA27D9" w:rsidP="001F3060">
            <w:pPr>
              <w:spacing w:line="276" w:lineRule="auto"/>
              <w:rPr>
                <w:rFonts w:cstheme="minorHAnsi"/>
                <w:sz w:val="20"/>
              </w:rPr>
            </w:pPr>
            <w:r w:rsidRPr="00B41ED4">
              <w:rPr>
                <w:rFonts w:cstheme="minorHAnsi"/>
                <w:sz w:val="20"/>
                <w:szCs w:val="20"/>
                <w:vertAlign w:val="superscript"/>
              </w:rPr>
              <w:t>11</w:t>
            </w:r>
            <w:r w:rsidRPr="00B41ED4">
              <w:rPr>
                <w:rFonts w:cstheme="minorHAnsi"/>
                <w:sz w:val="20"/>
                <w:szCs w:val="20"/>
              </w:rPr>
              <w:t>Ili nacionalni identifikacijski broj prema zemlji sjedišta gospodarskog subjekta, ako je primjenjivo.</w:t>
            </w:r>
          </w:p>
        </w:tc>
      </w:tr>
    </w:tbl>
    <w:p w14:paraId="7E2D9371" w14:textId="77777777" w:rsidR="00EA27D9" w:rsidRPr="00B41ED4" w:rsidRDefault="00EA27D9" w:rsidP="00EA27D9">
      <w:pPr>
        <w:rPr>
          <w:rFonts w:cstheme="minorHAnsi"/>
          <w:b/>
          <w:bCs/>
          <w:color w:val="000000"/>
          <w:lang w:eastAsia="hr-HR"/>
        </w:rPr>
      </w:pPr>
    </w:p>
    <w:p w14:paraId="3C13A6F8" w14:textId="77777777" w:rsidR="005219B2" w:rsidRDefault="005219B2">
      <w:pPr>
        <w:rPr>
          <w:rFonts w:ascii="Calibri" w:eastAsia="Times New Roman" w:hAnsi="Calibri" w:cs="Calibri"/>
          <w:b/>
          <w:bCs/>
          <w:color w:val="000000"/>
          <w:lang w:eastAsia="hr-HR"/>
        </w:rPr>
      </w:pPr>
      <w:r w:rsidRPr="00B41ED4">
        <w:rPr>
          <w:rFonts w:ascii="Calibri" w:eastAsia="Times New Roman" w:hAnsi="Calibri" w:cs="Calibri"/>
          <w:b/>
          <w:bCs/>
          <w:color w:val="000000"/>
          <w:lang w:eastAsia="hr-HR"/>
        </w:rPr>
        <w:br w:type="page"/>
      </w:r>
    </w:p>
    <w:p w14:paraId="7BE825C8" w14:textId="77777777" w:rsidR="007B2A2A" w:rsidRDefault="007B2A2A" w:rsidP="005178CA">
      <w:pPr>
        <w:autoSpaceDE w:val="0"/>
        <w:autoSpaceDN w:val="0"/>
        <w:adjustRightInd w:val="0"/>
        <w:spacing w:before="120" w:after="120" w:line="300" w:lineRule="atLeast"/>
        <w:jc w:val="right"/>
        <w:rPr>
          <w:rFonts w:ascii="Calibri" w:eastAsia="Times New Roman" w:hAnsi="Calibri" w:cs="Calibri"/>
          <w:b/>
          <w:bCs/>
          <w:color w:val="000000"/>
          <w:lang w:eastAsia="hr-HR"/>
        </w:rPr>
        <w:sectPr w:rsidR="007B2A2A" w:rsidSect="00CC6BFB">
          <w:headerReference w:type="default" r:id="rId11"/>
          <w:footerReference w:type="even" r:id="rId12"/>
          <w:footerReference w:type="default" r:id="rId13"/>
          <w:footerReference w:type="first" r:id="rId14"/>
          <w:pgSz w:w="11906" w:h="16838" w:code="9"/>
          <w:pgMar w:top="1440" w:right="1440" w:bottom="1440" w:left="1440" w:header="113" w:footer="45" w:gutter="0"/>
          <w:pgNumType w:start="1"/>
          <w:cols w:space="708"/>
          <w:titlePg/>
          <w:docGrid w:linePitch="360"/>
        </w:sectPr>
      </w:pPr>
    </w:p>
    <w:p w14:paraId="45DD2D62" w14:textId="7D31D5E8" w:rsidR="005178CA" w:rsidRPr="00B41ED4" w:rsidRDefault="005178CA" w:rsidP="005178CA">
      <w:pPr>
        <w:autoSpaceDE w:val="0"/>
        <w:autoSpaceDN w:val="0"/>
        <w:adjustRightInd w:val="0"/>
        <w:spacing w:before="120" w:after="120" w:line="300" w:lineRule="atLeast"/>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lastRenderedPageBreak/>
        <w:t>PRILOG I</w:t>
      </w:r>
      <w:r w:rsidR="00135171">
        <w:rPr>
          <w:rFonts w:ascii="Calibri" w:eastAsia="Times New Roman" w:hAnsi="Calibri" w:cs="Calibri"/>
          <w:b/>
          <w:bCs/>
          <w:color w:val="000000"/>
          <w:lang w:eastAsia="hr-HR"/>
        </w:rPr>
        <w:t>II</w:t>
      </w:r>
    </w:p>
    <w:p w14:paraId="2D96331E" w14:textId="77777777" w:rsidR="005178CA" w:rsidRPr="006B25C3" w:rsidRDefault="005178CA" w:rsidP="005178CA">
      <w:pPr>
        <w:spacing w:line="360" w:lineRule="auto"/>
        <w:jc w:val="center"/>
        <w:rPr>
          <w:rFonts w:eastAsia="Dotum" w:cstheme="minorHAnsi"/>
          <w:b/>
          <w:bCs/>
          <w:sz w:val="28"/>
          <w:szCs w:val="28"/>
        </w:rPr>
      </w:pPr>
      <w:r w:rsidRPr="006B25C3">
        <w:rPr>
          <w:rFonts w:eastAsia="Dotum" w:cstheme="minorHAnsi"/>
          <w:b/>
          <w:bCs/>
          <w:sz w:val="28"/>
          <w:szCs w:val="28"/>
        </w:rPr>
        <w:t>TROŠKOVNIK</w:t>
      </w:r>
    </w:p>
    <w:p w14:paraId="7633D518" w14:textId="77777777" w:rsidR="005178CA" w:rsidRDefault="005178CA" w:rsidP="005178CA">
      <w:pPr>
        <w:spacing w:line="360" w:lineRule="auto"/>
        <w:jc w:val="center"/>
        <w:rPr>
          <w:rFonts w:cstheme="minorHAnsi"/>
          <w:bCs/>
        </w:rPr>
      </w:pPr>
      <w:r w:rsidRPr="001635FE">
        <w:rPr>
          <w:rFonts w:cstheme="minorHAnsi"/>
          <w:bCs/>
        </w:rPr>
        <w:t>Usluga tehničke</w:t>
      </w:r>
      <w:r>
        <w:rPr>
          <w:rFonts w:cstheme="minorHAnsi"/>
          <w:bCs/>
        </w:rPr>
        <w:t xml:space="preserve"> pomoći u upravljanju projektom </w:t>
      </w:r>
      <w:r w:rsidRPr="001635FE">
        <w:rPr>
          <w:rFonts w:cstheme="minorHAnsi"/>
          <w:bCs/>
        </w:rPr>
        <w:t>KK.08.1.3.04.0006 Kuća prijatelj djece, mladih i obitelji</w:t>
      </w:r>
    </w:p>
    <w:p w14:paraId="3D82F9B2" w14:textId="77777777" w:rsidR="005178CA" w:rsidRPr="00BE1297" w:rsidRDefault="005178CA" w:rsidP="005178CA">
      <w:pPr>
        <w:spacing w:line="360" w:lineRule="auto"/>
        <w:jc w:val="center"/>
        <w:rPr>
          <w:rFonts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113"/>
        <w:gridCol w:w="1278"/>
        <w:gridCol w:w="1278"/>
        <w:gridCol w:w="3406"/>
        <w:gridCol w:w="4204"/>
      </w:tblGrid>
      <w:tr w:rsidR="005178CA" w:rsidRPr="006B25C3" w14:paraId="4E442032" w14:textId="77777777" w:rsidTr="007B2A2A">
        <w:tc>
          <w:tcPr>
            <w:tcW w:w="24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B204CB" w14:textId="77777777" w:rsidR="005178CA" w:rsidRPr="006B25C3" w:rsidRDefault="005178CA" w:rsidP="000F4340">
            <w:pPr>
              <w:spacing w:line="360" w:lineRule="auto"/>
              <w:jc w:val="center"/>
              <w:rPr>
                <w:rFonts w:ascii="Calibri" w:hAnsi="Calibri" w:cs="Calibri"/>
                <w:bCs/>
                <w:sz w:val="18"/>
                <w:szCs w:val="18"/>
              </w:rPr>
            </w:pPr>
            <w:r w:rsidRPr="006B25C3">
              <w:rPr>
                <w:rFonts w:ascii="Calibri" w:hAnsi="Calibri" w:cs="Calibri"/>
                <w:bCs/>
                <w:sz w:val="18"/>
                <w:szCs w:val="18"/>
              </w:rPr>
              <w:t>Rb</w:t>
            </w:r>
          </w:p>
        </w:tc>
        <w:tc>
          <w:tcPr>
            <w:tcW w:w="1116" w:type="pct"/>
            <w:tcBorders>
              <w:top w:val="single" w:sz="4" w:space="0" w:color="auto"/>
              <w:left w:val="single" w:sz="4" w:space="0" w:color="auto"/>
              <w:bottom w:val="single" w:sz="4" w:space="0" w:color="auto"/>
              <w:right w:val="single" w:sz="4" w:space="0" w:color="auto"/>
            </w:tcBorders>
            <w:shd w:val="clear" w:color="auto" w:fill="BFBFBF"/>
            <w:hideMark/>
          </w:tcPr>
          <w:p w14:paraId="1C6EC580" w14:textId="77777777" w:rsidR="005178CA" w:rsidRPr="006B25C3" w:rsidRDefault="005178CA" w:rsidP="000F4340">
            <w:pPr>
              <w:spacing w:line="360" w:lineRule="auto"/>
              <w:rPr>
                <w:rFonts w:ascii="Calibri" w:hAnsi="Calibri" w:cs="Calibri"/>
                <w:bCs/>
                <w:sz w:val="18"/>
                <w:szCs w:val="18"/>
              </w:rPr>
            </w:pPr>
            <w:r w:rsidRPr="006B25C3">
              <w:rPr>
                <w:rFonts w:ascii="Calibri" w:hAnsi="Calibri" w:cs="Calibri"/>
                <w:bCs/>
                <w:sz w:val="18"/>
                <w:szCs w:val="18"/>
              </w:rPr>
              <w:t>Opis stavke</w:t>
            </w:r>
          </w:p>
        </w:tc>
        <w:tc>
          <w:tcPr>
            <w:tcW w:w="458" w:type="pct"/>
            <w:tcBorders>
              <w:top w:val="single" w:sz="4" w:space="0" w:color="auto"/>
              <w:left w:val="single" w:sz="4" w:space="0" w:color="auto"/>
              <w:bottom w:val="single" w:sz="4" w:space="0" w:color="auto"/>
              <w:right w:val="single" w:sz="4" w:space="0" w:color="auto"/>
            </w:tcBorders>
            <w:shd w:val="clear" w:color="auto" w:fill="BFBFBF"/>
            <w:hideMark/>
          </w:tcPr>
          <w:p w14:paraId="609B8C99" w14:textId="77777777" w:rsidR="005178CA" w:rsidRPr="006B25C3" w:rsidRDefault="005178CA" w:rsidP="000F4340">
            <w:pPr>
              <w:spacing w:line="360" w:lineRule="auto"/>
              <w:rPr>
                <w:rFonts w:ascii="Calibri" w:hAnsi="Calibri" w:cs="Calibri"/>
                <w:bCs/>
                <w:sz w:val="18"/>
                <w:szCs w:val="18"/>
              </w:rPr>
            </w:pPr>
            <w:r w:rsidRPr="006B25C3">
              <w:rPr>
                <w:rFonts w:ascii="Calibri" w:hAnsi="Calibri" w:cs="Calibri"/>
                <w:bCs/>
                <w:sz w:val="18"/>
                <w:szCs w:val="18"/>
              </w:rPr>
              <w:t>Jedinica mjere</w:t>
            </w:r>
          </w:p>
        </w:tc>
        <w:tc>
          <w:tcPr>
            <w:tcW w:w="458" w:type="pct"/>
            <w:tcBorders>
              <w:top w:val="single" w:sz="4" w:space="0" w:color="auto"/>
              <w:left w:val="single" w:sz="4" w:space="0" w:color="auto"/>
              <w:bottom w:val="single" w:sz="4" w:space="0" w:color="auto"/>
              <w:right w:val="single" w:sz="4" w:space="0" w:color="auto"/>
            </w:tcBorders>
            <w:shd w:val="clear" w:color="auto" w:fill="BFBFBF"/>
            <w:hideMark/>
          </w:tcPr>
          <w:p w14:paraId="4A6DC643" w14:textId="77777777" w:rsidR="005178CA" w:rsidRPr="006B25C3" w:rsidRDefault="005178CA" w:rsidP="000F4340">
            <w:pPr>
              <w:spacing w:line="360" w:lineRule="auto"/>
              <w:rPr>
                <w:rFonts w:ascii="Calibri" w:hAnsi="Calibri" w:cs="Calibri"/>
                <w:bCs/>
                <w:sz w:val="18"/>
                <w:szCs w:val="18"/>
              </w:rPr>
            </w:pPr>
            <w:r w:rsidRPr="006B25C3">
              <w:rPr>
                <w:rFonts w:ascii="Calibri" w:hAnsi="Calibri" w:cs="Calibri"/>
                <w:bCs/>
                <w:sz w:val="18"/>
                <w:szCs w:val="18"/>
              </w:rPr>
              <w:t>Količina</w:t>
            </w:r>
          </w:p>
        </w:tc>
        <w:tc>
          <w:tcPr>
            <w:tcW w:w="1221" w:type="pct"/>
            <w:tcBorders>
              <w:top w:val="single" w:sz="4" w:space="0" w:color="auto"/>
              <w:left w:val="single" w:sz="4" w:space="0" w:color="auto"/>
              <w:bottom w:val="single" w:sz="4" w:space="0" w:color="auto"/>
              <w:right w:val="single" w:sz="4" w:space="0" w:color="auto"/>
            </w:tcBorders>
            <w:shd w:val="clear" w:color="auto" w:fill="BFBFBF"/>
            <w:hideMark/>
          </w:tcPr>
          <w:p w14:paraId="0F0AEFD5" w14:textId="31463B55" w:rsidR="005178CA" w:rsidRPr="006B25C3" w:rsidRDefault="005178CA" w:rsidP="000F4340">
            <w:pPr>
              <w:spacing w:line="360" w:lineRule="auto"/>
              <w:rPr>
                <w:rFonts w:ascii="Calibri" w:hAnsi="Calibri" w:cs="Calibri"/>
                <w:bCs/>
                <w:sz w:val="18"/>
                <w:szCs w:val="18"/>
              </w:rPr>
            </w:pPr>
            <w:r w:rsidRPr="006B25C3">
              <w:rPr>
                <w:rFonts w:ascii="Calibri" w:hAnsi="Calibri" w:cs="Calibri"/>
                <w:bCs/>
                <w:sz w:val="18"/>
                <w:szCs w:val="18"/>
              </w:rPr>
              <w:t>Jedinična cijena (KN</w:t>
            </w:r>
            <w:r>
              <w:rPr>
                <w:rFonts w:ascii="Calibri" w:hAnsi="Calibri" w:cs="Calibri"/>
                <w:bCs/>
                <w:sz w:val="18"/>
                <w:szCs w:val="18"/>
              </w:rPr>
              <w:t>; bez PDV-a</w:t>
            </w:r>
            <w:r w:rsidRPr="006B25C3">
              <w:rPr>
                <w:rFonts w:ascii="Calibri" w:hAnsi="Calibri" w:cs="Calibri"/>
                <w:bCs/>
                <w:sz w:val="18"/>
                <w:szCs w:val="18"/>
              </w:rPr>
              <w:t>)</w:t>
            </w:r>
          </w:p>
        </w:tc>
        <w:tc>
          <w:tcPr>
            <w:tcW w:w="1508" w:type="pct"/>
            <w:tcBorders>
              <w:top w:val="single" w:sz="4" w:space="0" w:color="auto"/>
              <w:left w:val="single" w:sz="4" w:space="0" w:color="auto"/>
              <w:bottom w:val="single" w:sz="4" w:space="0" w:color="auto"/>
              <w:right w:val="single" w:sz="4" w:space="0" w:color="auto"/>
            </w:tcBorders>
            <w:shd w:val="clear" w:color="auto" w:fill="BFBFBF"/>
            <w:hideMark/>
          </w:tcPr>
          <w:p w14:paraId="319F7B26" w14:textId="77777777" w:rsidR="005178CA" w:rsidRPr="006B25C3" w:rsidRDefault="005178CA" w:rsidP="000F4340">
            <w:pPr>
              <w:spacing w:line="360" w:lineRule="auto"/>
              <w:rPr>
                <w:rFonts w:ascii="Calibri" w:hAnsi="Calibri" w:cs="Calibri"/>
                <w:bCs/>
                <w:sz w:val="18"/>
                <w:szCs w:val="18"/>
              </w:rPr>
            </w:pPr>
            <w:r w:rsidRPr="006B25C3">
              <w:rPr>
                <w:rFonts w:ascii="Calibri" w:hAnsi="Calibri" w:cs="Calibri"/>
                <w:bCs/>
                <w:sz w:val="18"/>
                <w:szCs w:val="18"/>
              </w:rPr>
              <w:t>Ukupna cijena (KN</w:t>
            </w:r>
            <w:r>
              <w:rPr>
                <w:rFonts w:ascii="Calibri" w:hAnsi="Calibri" w:cs="Calibri"/>
                <w:bCs/>
                <w:sz w:val="18"/>
                <w:szCs w:val="18"/>
              </w:rPr>
              <w:t>; bez PDV-a</w:t>
            </w:r>
            <w:r w:rsidRPr="006B25C3">
              <w:rPr>
                <w:rFonts w:ascii="Calibri" w:hAnsi="Calibri" w:cs="Calibri"/>
                <w:bCs/>
                <w:sz w:val="18"/>
                <w:szCs w:val="18"/>
              </w:rPr>
              <w:t>)</w:t>
            </w:r>
          </w:p>
        </w:tc>
      </w:tr>
      <w:tr w:rsidR="005178CA" w:rsidRPr="006B25C3" w14:paraId="128755F6" w14:textId="77777777" w:rsidTr="007B2A2A">
        <w:tc>
          <w:tcPr>
            <w:tcW w:w="240" w:type="pct"/>
            <w:tcBorders>
              <w:top w:val="single" w:sz="4" w:space="0" w:color="auto"/>
              <w:left w:val="single" w:sz="4" w:space="0" w:color="auto"/>
              <w:bottom w:val="single" w:sz="4" w:space="0" w:color="auto"/>
              <w:right w:val="single" w:sz="4" w:space="0" w:color="auto"/>
            </w:tcBorders>
            <w:shd w:val="clear" w:color="auto" w:fill="BFBFBF"/>
            <w:vAlign w:val="center"/>
          </w:tcPr>
          <w:p w14:paraId="2693EB44" w14:textId="77777777" w:rsidR="005178CA" w:rsidRPr="006B25C3" w:rsidRDefault="005178CA" w:rsidP="000F4340">
            <w:pPr>
              <w:spacing w:line="360" w:lineRule="auto"/>
              <w:jc w:val="center"/>
              <w:rPr>
                <w:rFonts w:ascii="Calibri" w:hAnsi="Calibri" w:cs="Calibri"/>
                <w:bCs/>
                <w:sz w:val="18"/>
                <w:szCs w:val="18"/>
              </w:rPr>
            </w:pPr>
          </w:p>
        </w:tc>
        <w:tc>
          <w:tcPr>
            <w:tcW w:w="1116" w:type="pct"/>
            <w:tcBorders>
              <w:top w:val="single" w:sz="4" w:space="0" w:color="auto"/>
              <w:left w:val="single" w:sz="4" w:space="0" w:color="auto"/>
              <w:bottom w:val="single" w:sz="4" w:space="0" w:color="auto"/>
              <w:right w:val="single" w:sz="4" w:space="0" w:color="auto"/>
            </w:tcBorders>
            <w:shd w:val="clear" w:color="auto" w:fill="BFBFBF"/>
            <w:hideMark/>
          </w:tcPr>
          <w:p w14:paraId="13B56606" w14:textId="77777777" w:rsidR="005178CA" w:rsidRPr="006B25C3" w:rsidRDefault="005178CA" w:rsidP="000F4340">
            <w:pPr>
              <w:jc w:val="center"/>
              <w:rPr>
                <w:rFonts w:ascii="Calibri" w:hAnsi="Calibri" w:cs="Calibri"/>
                <w:sz w:val="18"/>
                <w:szCs w:val="18"/>
              </w:rPr>
            </w:pPr>
            <w:r w:rsidRPr="006B25C3">
              <w:rPr>
                <w:rFonts w:ascii="Calibri" w:hAnsi="Calibri" w:cs="Calibri"/>
                <w:sz w:val="18"/>
                <w:szCs w:val="18"/>
              </w:rPr>
              <w:t>1</w:t>
            </w:r>
          </w:p>
        </w:tc>
        <w:tc>
          <w:tcPr>
            <w:tcW w:w="458" w:type="pct"/>
            <w:tcBorders>
              <w:top w:val="single" w:sz="4" w:space="0" w:color="auto"/>
              <w:left w:val="single" w:sz="4" w:space="0" w:color="auto"/>
              <w:bottom w:val="single" w:sz="4" w:space="0" w:color="auto"/>
              <w:right w:val="single" w:sz="4" w:space="0" w:color="auto"/>
            </w:tcBorders>
            <w:shd w:val="clear" w:color="auto" w:fill="BFBFBF"/>
            <w:hideMark/>
          </w:tcPr>
          <w:p w14:paraId="3117B13F" w14:textId="77777777" w:rsidR="005178CA" w:rsidRPr="006B25C3" w:rsidRDefault="005178CA" w:rsidP="000F4340">
            <w:pPr>
              <w:spacing w:line="360" w:lineRule="auto"/>
              <w:jc w:val="center"/>
              <w:rPr>
                <w:rFonts w:ascii="Calibri" w:hAnsi="Calibri" w:cs="Calibri"/>
                <w:bCs/>
                <w:sz w:val="18"/>
                <w:szCs w:val="18"/>
              </w:rPr>
            </w:pPr>
            <w:r w:rsidRPr="006B25C3">
              <w:rPr>
                <w:rFonts w:ascii="Calibri" w:hAnsi="Calibri" w:cs="Calibri"/>
                <w:bCs/>
                <w:sz w:val="18"/>
                <w:szCs w:val="18"/>
              </w:rPr>
              <w:t>2</w:t>
            </w:r>
          </w:p>
        </w:tc>
        <w:tc>
          <w:tcPr>
            <w:tcW w:w="458" w:type="pct"/>
            <w:tcBorders>
              <w:top w:val="single" w:sz="4" w:space="0" w:color="auto"/>
              <w:left w:val="single" w:sz="4" w:space="0" w:color="auto"/>
              <w:bottom w:val="single" w:sz="4" w:space="0" w:color="auto"/>
              <w:right w:val="single" w:sz="4" w:space="0" w:color="auto"/>
            </w:tcBorders>
            <w:shd w:val="clear" w:color="auto" w:fill="BFBFBF"/>
            <w:hideMark/>
          </w:tcPr>
          <w:p w14:paraId="74F79925" w14:textId="77777777" w:rsidR="005178CA" w:rsidRPr="006B25C3" w:rsidRDefault="005178CA" w:rsidP="000F4340">
            <w:pPr>
              <w:spacing w:line="360" w:lineRule="auto"/>
              <w:jc w:val="center"/>
              <w:rPr>
                <w:rFonts w:ascii="Calibri" w:hAnsi="Calibri" w:cs="Calibri"/>
                <w:bCs/>
                <w:sz w:val="18"/>
                <w:szCs w:val="18"/>
              </w:rPr>
            </w:pPr>
            <w:r w:rsidRPr="006B25C3">
              <w:rPr>
                <w:rFonts w:ascii="Calibri" w:hAnsi="Calibri" w:cs="Calibri"/>
                <w:bCs/>
                <w:sz w:val="18"/>
                <w:szCs w:val="18"/>
              </w:rPr>
              <w:t>3</w:t>
            </w:r>
          </w:p>
        </w:tc>
        <w:tc>
          <w:tcPr>
            <w:tcW w:w="1221" w:type="pct"/>
            <w:tcBorders>
              <w:top w:val="single" w:sz="4" w:space="0" w:color="auto"/>
              <w:left w:val="single" w:sz="4" w:space="0" w:color="auto"/>
              <w:bottom w:val="single" w:sz="4" w:space="0" w:color="auto"/>
              <w:right w:val="single" w:sz="4" w:space="0" w:color="auto"/>
            </w:tcBorders>
            <w:shd w:val="clear" w:color="auto" w:fill="BFBFBF"/>
            <w:hideMark/>
          </w:tcPr>
          <w:p w14:paraId="59BB29C9" w14:textId="77777777" w:rsidR="005178CA" w:rsidRPr="006B25C3" w:rsidRDefault="005178CA" w:rsidP="000F4340">
            <w:pPr>
              <w:spacing w:line="360" w:lineRule="auto"/>
              <w:jc w:val="center"/>
              <w:rPr>
                <w:rFonts w:ascii="Calibri" w:hAnsi="Calibri" w:cs="Calibri"/>
                <w:bCs/>
                <w:sz w:val="18"/>
                <w:szCs w:val="18"/>
              </w:rPr>
            </w:pPr>
            <w:r w:rsidRPr="006B25C3">
              <w:rPr>
                <w:rFonts w:ascii="Calibri" w:hAnsi="Calibri" w:cs="Calibri"/>
                <w:bCs/>
                <w:sz w:val="18"/>
                <w:szCs w:val="18"/>
              </w:rPr>
              <w:t>4</w:t>
            </w:r>
          </w:p>
        </w:tc>
        <w:tc>
          <w:tcPr>
            <w:tcW w:w="1508" w:type="pct"/>
            <w:tcBorders>
              <w:top w:val="single" w:sz="4" w:space="0" w:color="auto"/>
              <w:left w:val="single" w:sz="4" w:space="0" w:color="auto"/>
              <w:bottom w:val="single" w:sz="4" w:space="0" w:color="auto"/>
              <w:right w:val="single" w:sz="4" w:space="0" w:color="auto"/>
            </w:tcBorders>
            <w:shd w:val="clear" w:color="auto" w:fill="BFBFBF"/>
            <w:hideMark/>
          </w:tcPr>
          <w:p w14:paraId="7C3EDBE8" w14:textId="77777777" w:rsidR="005178CA" w:rsidRPr="006B25C3" w:rsidRDefault="005178CA" w:rsidP="000F4340">
            <w:pPr>
              <w:spacing w:line="360" w:lineRule="auto"/>
              <w:jc w:val="center"/>
              <w:rPr>
                <w:rFonts w:ascii="Calibri" w:hAnsi="Calibri" w:cs="Calibri"/>
                <w:bCs/>
                <w:sz w:val="18"/>
                <w:szCs w:val="18"/>
              </w:rPr>
            </w:pPr>
            <w:r w:rsidRPr="006B25C3">
              <w:rPr>
                <w:rFonts w:ascii="Calibri" w:hAnsi="Calibri" w:cs="Calibri"/>
                <w:bCs/>
                <w:sz w:val="18"/>
                <w:szCs w:val="18"/>
              </w:rPr>
              <w:t>5</w:t>
            </w:r>
            <w:r>
              <w:rPr>
                <w:rFonts w:ascii="Calibri" w:hAnsi="Calibri" w:cs="Calibri"/>
                <w:bCs/>
                <w:sz w:val="18"/>
                <w:szCs w:val="18"/>
              </w:rPr>
              <w:t xml:space="preserve"> </w:t>
            </w:r>
            <w:r w:rsidRPr="006B25C3">
              <w:rPr>
                <w:rFonts w:ascii="Calibri" w:hAnsi="Calibri" w:cs="Calibri"/>
                <w:bCs/>
                <w:sz w:val="18"/>
                <w:szCs w:val="18"/>
              </w:rPr>
              <w:t>=</w:t>
            </w:r>
            <w:r>
              <w:rPr>
                <w:rFonts w:ascii="Calibri" w:hAnsi="Calibri" w:cs="Calibri"/>
                <w:bCs/>
                <w:sz w:val="18"/>
                <w:szCs w:val="18"/>
              </w:rPr>
              <w:t xml:space="preserve"> </w:t>
            </w:r>
            <w:r w:rsidRPr="006B25C3">
              <w:rPr>
                <w:rFonts w:ascii="Calibri" w:hAnsi="Calibri" w:cs="Calibri"/>
                <w:bCs/>
                <w:sz w:val="18"/>
                <w:szCs w:val="18"/>
              </w:rPr>
              <w:t>3</w:t>
            </w:r>
            <w:r>
              <w:rPr>
                <w:rFonts w:ascii="Calibri" w:hAnsi="Calibri" w:cs="Calibri"/>
                <w:bCs/>
                <w:sz w:val="18"/>
                <w:szCs w:val="18"/>
              </w:rPr>
              <w:t xml:space="preserve"> </w:t>
            </w:r>
            <w:r w:rsidRPr="006B25C3">
              <w:rPr>
                <w:rFonts w:ascii="Calibri" w:hAnsi="Calibri" w:cs="Calibri"/>
                <w:bCs/>
                <w:sz w:val="18"/>
                <w:szCs w:val="18"/>
              </w:rPr>
              <w:t>x</w:t>
            </w:r>
            <w:r>
              <w:rPr>
                <w:rFonts w:ascii="Calibri" w:hAnsi="Calibri" w:cs="Calibri"/>
                <w:bCs/>
                <w:sz w:val="18"/>
                <w:szCs w:val="18"/>
              </w:rPr>
              <w:t xml:space="preserve"> </w:t>
            </w:r>
            <w:r w:rsidRPr="006B25C3">
              <w:rPr>
                <w:rFonts w:ascii="Calibri" w:hAnsi="Calibri" w:cs="Calibri"/>
                <w:bCs/>
                <w:sz w:val="18"/>
                <w:szCs w:val="18"/>
              </w:rPr>
              <w:t>4</w:t>
            </w:r>
          </w:p>
        </w:tc>
      </w:tr>
      <w:tr w:rsidR="005178CA" w:rsidRPr="006B25C3" w14:paraId="52A1178F" w14:textId="77777777" w:rsidTr="007B2A2A">
        <w:trPr>
          <w:trHeight w:val="839"/>
        </w:trPr>
        <w:tc>
          <w:tcPr>
            <w:tcW w:w="240" w:type="pct"/>
            <w:tcBorders>
              <w:top w:val="single" w:sz="4" w:space="0" w:color="auto"/>
              <w:left w:val="single" w:sz="4" w:space="0" w:color="auto"/>
              <w:bottom w:val="single" w:sz="4" w:space="0" w:color="auto"/>
              <w:right w:val="single" w:sz="4" w:space="0" w:color="auto"/>
            </w:tcBorders>
            <w:vAlign w:val="center"/>
          </w:tcPr>
          <w:p w14:paraId="6CF96973" w14:textId="77777777" w:rsidR="005178CA" w:rsidRPr="006B25C3" w:rsidRDefault="005178CA" w:rsidP="000F4340">
            <w:pPr>
              <w:spacing w:line="360" w:lineRule="auto"/>
              <w:jc w:val="center"/>
              <w:rPr>
                <w:rFonts w:ascii="Calibri" w:hAnsi="Calibri" w:cs="Calibri"/>
                <w:bCs/>
                <w:sz w:val="18"/>
                <w:szCs w:val="18"/>
              </w:rPr>
            </w:pPr>
            <w:r>
              <w:rPr>
                <w:rFonts w:ascii="Calibri" w:hAnsi="Calibri" w:cs="Calibri"/>
                <w:bCs/>
                <w:sz w:val="18"/>
                <w:szCs w:val="18"/>
              </w:rPr>
              <w:t>1.</w:t>
            </w:r>
          </w:p>
        </w:tc>
        <w:tc>
          <w:tcPr>
            <w:tcW w:w="1116" w:type="pct"/>
            <w:tcBorders>
              <w:top w:val="single" w:sz="4" w:space="0" w:color="auto"/>
              <w:left w:val="single" w:sz="4" w:space="0" w:color="auto"/>
              <w:bottom w:val="single" w:sz="4" w:space="0" w:color="auto"/>
              <w:right w:val="single" w:sz="4" w:space="0" w:color="auto"/>
            </w:tcBorders>
            <w:vAlign w:val="center"/>
          </w:tcPr>
          <w:p w14:paraId="374F4BA0" w14:textId="77777777" w:rsidR="005178CA" w:rsidRPr="006B25C3" w:rsidRDefault="005178CA" w:rsidP="000F4340">
            <w:pPr>
              <w:rPr>
                <w:rFonts w:ascii="Calibri" w:hAnsi="Calibri" w:cs="Calibri"/>
                <w:sz w:val="18"/>
                <w:szCs w:val="18"/>
              </w:rPr>
            </w:pPr>
            <w:r w:rsidRPr="001635FE">
              <w:rPr>
                <w:rFonts w:ascii="Calibri" w:hAnsi="Calibri" w:cs="Calibri"/>
                <w:b/>
                <w:sz w:val="18"/>
                <w:szCs w:val="18"/>
              </w:rPr>
              <w:t>Usluga tehničke pomoći u upravljanju projektom KK.08.1.3.04.0006 Kuća prijatelj djece, mladih i obitelji</w:t>
            </w:r>
          </w:p>
        </w:tc>
        <w:tc>
          <w:tcPr>
            <w:tcW w:w="458" w:type="pct"/>
            <w:tcBorders>
              <w:top w:val="single" w:sz="4" w:space="0" w:color="auto"/>
              <w:left w:val="single" w:sz="4" w:space="0" w:color="auto"/>
              <w:bottom w:val="single" w:sz="4" w:space="0" w:color="auto"/>
              <w:right w:val="single" w:sz="4" w:space="0" w:color="auto"/>
            </w:tcBorders>
            <w:vAlign w:val="center"/>
          </w:tcPr>
          <w:p w14:paraId="781513DC" w14:textId="77777777" w:rsidR="005178CA" w:rsidRPr="006B25C3" w:rsidRDefault="005178CA" w:rsidP="000F4340">
            <w:pPr>
              <w:spacing w:line="360" w:lineRule="auto"/>
              <w:jc w:val="center"/>
              <w:rPr>
                <w:rFonts w:ascii="Calibri" w:hAnsi="Calibri" w:cs="Calibri"/>
                <w:bCs/>
                <w:sz w:val="18"/>
                <w:szCs w:val="18"/>
              </w:rPr>
            </w:pPr>
            <w:r>
              <w:rPr>
                <w:rFonts w:ascii="Calibri" w:hAnsi="Calibri" w:cs="Calibri"/>
                <w:bCs/>
                <w:sz w:val="18"/>
                <w:szCs w:val="18"/>
              </w:rPr>
              <w:t>Komplet</w:t>
            </w:r>
          </w:p>
        </w:tc>
        <w:tc>
          <w:tcPr>
            <w:tcW w:w="458" w:type="pct"/>
            <w:tcBorders>
              <w:top w:val="single" w:sz="4" w:space="0" w:color="auto"/>
              <w:left w:val="single" w:sz="4" w:space="0" w:color="auto"/>
              <w:bottom w:val="single" w:sz="4" w:space="0" w:color="auto"/>
              <w:right w:val="single" w:sz="4" w:space="0" w:color="auto"/>
            </w:tcBorders>
            <w:vAlign w:val="center"/>
          </w:tcPr>
          <w:p w14:paraId="5BA7DDD9" w14:textId="77777777" w:rsidR="005178CA" w:rsidRPr="006B25C3" w:rsidRDefault="005178CA" w:rsidP="000F4340">
            <w:pPr>
              <w:spacing w:line="360" w:lineRule="auto"/>
              <w:jc w:val="center"/>
              <w:rPr>
                <w:rFonts w:ascii="Calibri" w:hAnsi="Calibri" w:cs="Calibri"/>
                <w:bCs/>
                <w:sz w:val="18"/>
                <w:szCs w:val="18"/>
              </w:rPr>
            </w:pPr>
            <w:r>
              <w:rPr>
                <w:rFonts w:ascii="Calibri" w:hAnsi="Calibri" w:cs="Calibri"/>
                <w:bCs/>
                <w:sz w:val="18"/>
                <w:szCs w:val="18"/>
              </w:rPr>
              <w:t>1</w:t>
            </w:r>
          </w:p>
        </w:tc>
        <w:tc>
          <w:tcPr>
            <w:tcW w:w="1221" w:type="pct"/>
            <w:tcBorders>
              <w:top w:val="single" w:sz="4" w:space="0" w:color="auto"/>
              <w:left w:val="single" w:sz="4" w:space="0" w:color="auto"/>
              <w:bottom w:val="single" w:sz="4" w:space="0" w:color="auto"/>
              <w:right w:val="single" w:sz="4" w:space="0" w:color="auto"/>
            </w:tcBorders>
            <w:vAlign w:val="center"/>
          </w:tcPr>
          <w:p w14:paraId="51F6C2A5" w14:textId="77777777" w:rsidR="005178CA" w:rsidRPr="006B25C3" w:rsidRDefault="005178CA" w:rsidP="000F4340">
            <w:pPr>
              <w:spacing w:line="360" w:lineRule="auto"/>
              <w:jc w:val="center"/>
              <w:rPr>
                <w:rFonts w:ascii="Calibri" w:hAnsi="Calibri" w:cs="Calibri"/>
                <w:bCs/>
                <w:sz w:val="18"/>
                <w:szCs w:val="18"/>
              </w:rPr>
            </w:pPr>
          </w:p>
        </w:tc>
        <w:tc>
          <w:tcPr>
            <w:tcW w:w="1508" w:type="pct"/>
            <w:tcBorders>
              <w:top w:val="single" w:sz="4" w:space="0" w:color="auto"/>
              <w:left w:val="single" w:sz="4" w:space="0" w:color="auto"/>
              <w:bottom w:val="single" w:sz="4" w:space="0" w:color="auto"/>
              <w:right w:val="single" w:sz="4" w:space="0" w:color="auto"/>
            </w:tcBorders>
            <w:vAlign w:val="center"/>
          </w:tcPr>
          <w:p w14:paraId="0296149A" w14:textId="77777777" w:rsidR="005178CA" w:rsidRPr="006B25C3" w:rsidRDefault="005178CA" w:rsidP="000F4340">
            <w:pPr>
              <w:spacing w:line="360" w:lineRule="auto"/>
              <w:jc w:val="center"/>
              <w:rPr>
                <w:rFonts w:ascii="Calibri" w:hAnsi="Calibri" w:cs="Calibri"/>
                <w:bCs/>
                <w:sz w:val="18"/>
                <w:szCs w:val="18"/>
              </w:rPr>
            </w:pPr>
          </w:p>
        </w:tc>
      </w:tr>
      <w:tr w:rsidR="005178CA" w:rsidRPr="006B25C3" w14:paraId="15205C15" w14:textId="77777777" w:rsidTr="007B2A2A">
        <w:trPr>
          <w:trHeight w:val="599"/>
        </w:trPr>
        <w:tc>
          <w:tcPr>
            <w:tcW w:w="3492" w:type="pct"/>
            <w:gridSpan w:val="5"/>
            <w:tcBorders>
              <w:top w:val="single" w:sz="4" w:space="0" w:color="auto"/>
              <w:left w:val="single" w:sz="4" w:space="0" w:color="auto"/>
              <w:bottom w:val="single" w:sz="4" w:space="0" w:color="auto"/>
              <w:right w:val="single" w:sz="4" w:space="0" w:color="auto"/>
            </w:tcBorders>
            <w:vAlign w:val="center"/>
          </w:tcPr>
          <w:p w14:paraId="0911AAF6" w14:textId="77777777" w:rsidR="005178CA" w:rsidRPr="006B25C3" w:rsidRDefault="005178CA" w:rsidP="000F4340">
            <w:pPr>
              <w:spacing w:line="360" w:lineRule="auto"/>
              <w:jc w:val="right"/>
              <w:rPr>
                <w:rFonts w:ascii="Calibri" w:hAnsi="Calibri" w:cs="Calibri"/>
                <w:bCs/>
                <w:sz w:val="18"/>
                <w:szCs w:val="18"/>
              </w:rPr>
            </w:pPr>
            <w:r w:rsidRPr="006B25C3">
              <w:rPr>
                <w:rFonts w:ascii="Calibri" w:hAnsi="Calibri" w:cs="Calibri"/>
                <w:bCs/>
                <w:sz w:val="18"/>
                <w:szCs w:val="18"/>
              </w:rPr>
              <w:t>CIJENA PONUDE BEZ PDV-a</w:t>
            </w:r>
          </w:p>
        </w:tc>
        <w:tc>
          <w:tcPr>
            <w:tcW w:w="1508" w:type="pct"/>
            <w:tcBorders>
              <w:top w:val="single" w:sz="4" w:space="0" w:color="auto"/>
              <w:left w:val="single" w:sz="4" w:space="0" w:color="auto"/>
              <w:bottom w:val="single" w:sz="4" w:space="0" w:color="auto"/>
              <w:right w:val="single" w:sz="4" w:space="0" w:color="auto"/>
            </w:tcBorders>
            <w:vAlign w:val="center"/>
          </w:tcPr>
          <w:p w14:paraId="58000DDA" w14:textId="77777777" w:rsidR="005178CA" w:rsidRPr="006B25C3" w:rsidRDefault="005178CA" w:rsidP="000F4340">
            <w:pPr>
              <w:spacing w:line="360" w:lineRule="auto"/>
              <w:jc w:val="right"/>
              <w:rPr>
                <w:rFonts w:ascii="Calibri" w:hAnsi="Calibri" w:cs="Calibri"/>
                <w:bCs/>
                <w:sz w:val="18"/>
                <w:szCs w:val="18"/>
              </w:rPr>
            </w:pPr>
          </w:p>
        </w:tc>
      </w:tr>
      <w:tr w:rsidR="005178CA" w:rsidRPr="006B25C3" w14:paraId="582DEE16" w14:textId="77777777" w:rsidTr="007B2A2A">
        <w:tc>
          <w:tcPr>
            <w:tcW w:w="3492" w:type="pct"/>
            <w:gridSpan w:val="5"/>
            <w:tcBorders>
              <w:top w:val="single" w:sz="4" w:space="0" w:color="auto"/>
              <w:left w:val="single" w:sz="4" w:space="0" w:color="auto"/>
              <w:bottom w:val="single" w:sz="4" w:space="0" w:color="auto"/>
              <w:right w:val="single" w:sz="4" w:space="0" w:color="auto"/>
            </w:tcBorders>
            <w:vAlign w:val="center"/>
          </w:tcPr>
          <w:p w14:paraId="15795D16" w14:textId="77777777" w:rsidR="005178CA" w:rsidRPr="006B25C3" w:rsidRDefault="005178CA" w:rsidP="000F4340">
            <w:pPr>
              <w:spacing w:line="360" w:lineRule="auto"/>
              <w:jc w:val="right"/>
              <w:rPr>
                <w:rFonts w:ascii="Calibri" w:hAnsi="Calibri" w:cs="Calibri"/>
                <w:bCs/>
                <w:sz w:val="18"/>
                <w:szCs w:val="18"/>
              </w:rPr>
            </w:pPr>
            <w:r w:rsidRPr="006B25C3">
              <w:rPr>
                <w:rFonts w:ascii="Calibri" w:hAnsi="Calibri" w:cs="Calibri"/>
                <w:bCs/>
                <w:sz w:val="18"/>
                <w:szCs w:val="18"/>
              </w:rPr>
              <w:t>IZNOS PDV-a</w:t>
            </w:r>
          </w:p>
        </w:tc>
        <w:tc>
          <w:tcPr>
            <w:tcW w:w="1508" w:type="pct"/>
            <w:tcBorders>
              <w:top w:val="single" w:sz="4" w:space="0" w:color="auto"/>
              <w:left w:val="single" w:sz="4" w:space="0" w:color="auto"/>
              <w:bottom w:val="single" w:sz="4" w:space="0" w:color="auto"/>
              <w:right w:val="single" w:sz="4" w:space="0" w:color="auto"/>
            </w:tcBorders>
            <w:vAlign w:val="center"/>
          </w:tcPr>
          <w:p w14:paraId="283A1B16" w14:textId="77777777" w:rsidR="005178CA" w:rsidRPr="006B25C3" w:rsidRDefault="005178CA" w:rsidP="000F4340">
            <w:pPr>
              <w:spacing w:line="360" w:lineRule="auto"/>
              <w:jc w:val="right"/>
              <w:rPr>
                <w:rFonts w:ascii="Calibri" w:hAnsi="Calibri" w:cs="Calibri"/>
                <w:bCs/>
                <w:sz w:val="18"/>
                <w:szCs w:val="18"/>
              </w:rPr>
            </w:pPr>
          </w:p>
        </w:tc>
      </w:tr>
      <w:tr w:rsidR="005178CA" w:rsidRPr="006B25C3" w14:paraId="43F20C41" w14:textId="77777777" w:rsidTr="007B2A2A">
        <w:tc>
          <w:tcPr>
            <w:tcW w:w="3492" w:type="pct"/>
            <w:gridSpan w:val="5"/>
            <w:tcBorders>
              <w:top w:val="single" w:sz="4" w:space="0" w:color="auto"/>
              <w:left w:val="single" w:sz="4" w:space="0" w:color="auto"/>
              <w:bottom w:val="single" w:sz="4" w:space="0" w:color="auto"/>
              <w:right w:val="single" w:sz="4" w:space="0" w:color="auto"/>
            </w:tcBorders>
            <w:vAlign w:val="center"/>
          </w:tcPr>
          <w:p w14:paraId="7513ACB0" w14:textId="77777777" w:rsidR="005178CA" w:rsidRPr="006B25C3" w:rsidRDefault="005178CA" w:rsidP="000F4340">
            <w:pPr>
              <w:spacing w:line="360" w:lineRule="auto"/>
              <w:jc w:val="right"/>
              <w:rPr>
                <w:rFonts w:ascii="Calibri" w:hAnsi="Calibri" w:cs="Calibri"/>
                <w:bCs/>
                <w:sz w:val="18"/>
                <w:szCs w:val="18"/>
              </w:rPr>
            </w:pPr>
            <w:r w:rsidRPr="006B25C3">
              <w:rPr>
                <w:rFonts w:ascii="Calibri" w:hAnsi="Calibri" w:cs="Calibri"/>
                <w:bCs/>
                <w:sz w:val="18"/>
                <w:szCs w:val="18"/>
              </w:rPr>
              <w:t>CIJENA PONUDE S PDV-om</w:t>
            </w:r>
          </w:p>
        </w:tc>
        <w:tc>
          <w:tcPr>
            <w:tcW w:w="1508" w:type="pct"/>
            <w:tcBorders>
              <w:top w:val="single" w:sz="4" w:space="0" w:color="auto"/>
              <w:left w:val="single" w:sz="4" w:space="0" w:color="auto"/>
              <w:bottom w:val="single" w:sz="4" w:space="0" w:color="auto"/>
              <w:right w:val="single" w:sz="4" w:space="0" w:color="auto"/>
            </w:tcBorders>
            <w:vAlign w:val="center"/>
          </w:tcPr>
          <w:p w14:paraId="15143997" w14:textId="77777777" w:rsidR="005178CA" w:rsidRPr="006B25C3" w:rsidRDefault="005178CA" w:rsidP="000F4340">
            <w:pPr>
              <w:spacing w:line="360" w:lineRule="auto"/>
              <w:jc w:val="right"/>
              <w:rPr>
                <w:rFonts w:ascii="Calibri" w:hAnsi="Calibri" w:cs="Calibri"/>
                <w:bCs/>
                <w:sz w:val="18"/>
                <w:szCs w:val="18"/>
              </w:rPr>
            </w:pPr>
          </w:p>
        </w:tc>
      </w:tr>
    </w:tbl>
    <w:p w14:paraId="68B98C3F" w14:textId="77777777" w:rsidR="007B2A2A" w:rsidRDefault="007B2A2A" w:rsidP="005178CA">
      <w:pPr>
        <w:spacing w:line="360" w:lineRule="auto"/>
        <w:ind w:left="4536"/>
        <w:jc w:val="center"/>
        <w:rPr>
          <w:rFonts w:cstheme="minorHAnsi"/>
          <w:bCs/>
        </w:rPr>
      </w:pPr>
    </w:p>
    <w:p w14:paraId="4A4FEF7C" w14:textId="77777777" w:rsidR="005178CA" w:rsidRDefault="005178CA" w:rsidP="005178CA">
      <w:pPr>
        <w:spacing w:line="360" w:lineRule="auto"/>
        <w:ind w:left="4536"/>
        <w:jc w:val="center"/>
        <w:rPr>
          <w:rFonts w:cstheme="minorHAnsi"/>
          <w:bCs/>
        </w:rPr>
      </w:pPr>
      <w:r>
        <w:rPr>
          <w:rFonts w:cstheme="minorHAnsi"/>
          <w:bCs/>
        </w:rPr>
        <w:t>PONUDITELJ:</w:t>
      </w:r>
    </w:p>
    <w:p w14:paraId="77A33632" w14:textId="77777777" w:rsidR="005178CA" w:rsidRPr="00BE1297" w:rsidRDefault="005178CA" w:rsidP="005178CA">
      <w:pPr>
        <w:spacing w:line="360" w:lineRule="auto"/>
        <w:jc w:val="right"/>
        <w:rPr>
          <w:rFonts w:cstheme="minorHAnsi"/>
          <w:bCs/>
        </w:rPr>
      </w:pP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r>
      <w:r>
        <w:rPr>
          <w:rFonts w:cstheme="minorHAnsi"/>
          <w:bCs/>
        </w:rPr>
        <w:softHyphen/>
        <w:t xml:space="preserve"> </w:t>
      </w:r>
      <w:r w:rsidRPr="000C5DEC">
        <w:rPr>
          <w:rFonts w:cstheme="minorHAnsi"/>
          <w:bCs/>
        </w:rPr>
        <w:t>M.P.</w:t>
      </w:r>
      <w:r>
        <w:rPr>
          <w:rFonts w:cstheme="minorHAnsi"/>
          <w:bCs/>
        </w:rPr>
        <w:t xml:space="preserve">                       _______________________________________</w:t>
      </w:r>
    </w:p>
    <w:p w14:paraId="1F670EBE" w14:textId="2E032640" w:rsidR="007B2A2A" w:rsidRPr="000027B3" w:rsidRDefault="005178CA" w:rsidP="000027B3">
      <w:pPr>
        <w:jc w:val="right"/>
        <w:rPr>
          <w:rFonts w:cstheme="minorHAnsi"/>
          <w:color w:val="000000"/>
          <w:lang w:eastAsia="hr-HR"/>
        </w:rPr>
        <w:sectPr w:rsidR="007B2A2A" w:rsidRPr="000027B3" w:rsidSect="007B2A2A">
          <w:pgSz w:w="16838" w:h="11906" w:orient="landscape" w:code="9"/>
          <w:pgMar w:top="1440" w:right="1440" w:bottom="1440" w:left="1440" w:header="113" w:footer="45" w:gutter="0"/>
          <w:pgNumType w:start="1"/>
          <w:cols w:space="708"/>
          <w:titlePg/>
          <w:docGrid w:linePitch="360"/>
        </w:sectPr>
      </w:pPr>
      <w:r w:rsidRPr="009A05D3">
        <w:rPr>
          <w:rFonts w:cstheme="minorHAnsi"/>
          <w:color w:val="000000"/>
          <w:lang w:eastAsia="hr-HR"/>
        </w:rPr>
        <w:t>(ime, prezime, funkcija i potpis ovlaštene osobe)</w:t>
      </w:r>
    </w:p>
    <w:p w14:paraId="03652ED3" w14:textId="60D08F3B" w:rsidR="005219B2" w:rsidRPr="00B41ED4" w:rsidRDefault="005219B2" w:rsidP="005219B2">
      <w:pPr>
        <w:autoSpaceDE w:val="0"/>
        <w:autoSpaceDN w:val="0"/>
        <w:adjustRightInd w:val="0"/>
        <w:spacing w:before="120" w:after="120" w:line="300" w:lineRule="atLeast"/>
        <w:jc w:val="right"/>
        <w:rPr>
          <w:rFonts w:ascii="Calibri" w:eastAsia="Times New Roman" w:hAnsi="Calibri" w:cs="Calibri"/>
          <w:b/>
          <w:bCs/>
          <w:color w:val="000000"/>
          <w:lang w:eastAsia="hr-HR"/>
        </w:rPr>
      </w:pPr>
      <w:r w:rsidRPr="00B41ED4">
        <w:rPr>
          <w:rFonts w:ascii="Calibri" w:eastAsia="Times New Roman" w:hAnsi="Calibri" w:cs="Calibri"/>
          <w:b/>
          <w:bCs/>
          <w:color w:val="000000"/>
          <w:lang w:eastAsia="hr-HR"/>
        </w:rPr>
        <w:lastRenderedPageBreak/>
        <w:t>PRILOG IV</w:t>
      </w:r>
    </w:p>
    <w:p w14:paraId="3E78CC5C" w14:textId="77777777" w:rsidR="0037713F" w:rsidRPr="00B41ED4" w:rsidRDefault="0037713F" w:rsidP="005219B2">
      <w:pPr>
        <w:autoSpaceDE w:val="0"/>
        <w:autoSpaceDN w:val="0"/>
        <w:adjustRightInd w:val="0"/>
        <w:spacing w:before="120" w:after="120" w:line="300" w:lineRule="atLeast"/>
        <w:jc w:val="center"/>
        <w:rPr>
          <w:rFonts w:ascii="Calibri" w:eastAsia="Times New Roman" w:hAnsi="Calibri" w:cs="Calibri"/>
          <w:b/>
          <w:bCs/>
          <w:color w:val="000000"/>
          <w:sz w:val="28"/>
          <w:szCs w:val="28"/>
          <w:lang w:eastAsia="hr-HR"/>
        </w:rPr>
      </w:pPr>
    </w:p>
    <w:p w14:paraId="5BC1FC67" w14:textId="473B0698" w:rsidR="005219B2" w:rsidRPr="00B41ED4" w:rsidRDefault="005219B2" w:rsidP="005219B2">
      <w:pPr>
        <w:autoSpaceDE w:val="0"/>
        <w:autoSpaceDN w:val="0"/>
        <w:adjustRightInd w:val="0"/>
        <w:spacing w:before="120" w:after="120" w:line="300" w:lineRule="atLeast"/>
        <w:jc w:val="center"/>
        <w:rPr>
          <w:rFonts w:ascii="Calibri" w:eastAsia="Times New Roman" w:hAnsi="Calibri" w:cs="Calibri"/>
          <w:b/>
          <w:bCs/>
          <w:color w:val="000000"/>
          <w:sz w:val="28"/>
          <w:szCs w:val="28"/>
          <w:lang w:eastAsia="hr-HR"/>
        </w:rPr>
      </w:pPr>
      <w:r w:rsidRPr="00B41ED4">
        <w:rPr>
          <w:rFonts w:ascii="Calibri" w:eastAsia="Times New Roman" w:hAnsi="Calibri" w:cs="Calibri"/>
          <w:b/>
          <w:bCs/>
          <w:color w:val="000000"/>
          <w:sz w:val="28"/>
          <w:szCs w:val="28"/>
          <w:lang w:eastAsia="hr-HR"/>
        </w:rPr>
        <w:t>IZJAVA O STRUČNJACIMA KOJI ĆE BITI UKLJUČENI U UGOVOR</w:t>
      </w:r>
    </w:p>
    <w:p w14:paraId="58D74E96" w14:textId="77777777" w:rsidR="0037713F" w:rsidRPr="00B41ED4" w:rsidRDefault="0037713F" w:rsidP="005219B2">
      <w:pPr>
        <w:autoSpaceDE w:val="0"/>
        <w:autoSpaceDN w:val="0"/>
        <w:adjustRightInd w:val="0"/>
        <w:spacing w:before="120" w:after="120" w:line="300" w:lineRule="atLeast"/>
        <w:rPr>
          <w:rFonts w:ascii="Calibri" w:eastAsia="Times New Roman" w:hAnsi="Calibri" w:cs="Calibri"/>
          <w:bCs/>
          <w:color w:val="000000"/>
          <w:sz w:val="24"/>
          <w:szCs w:val="24"/>
          <w:lang w:eastAsia="hr-HR"/>
        </w:rPr>
      </w:pPr>
    </w:p>
    <w:p w14:paraId="3BFCCFE6" w14:textId="159DF055" w:rsidR="005219B2" w:rsidRPr="00B41ED4" w:rsidRDefault="005219B2" w:rsidP="005219B2">
      <w:pPr>
        <w:autoSpaceDE w:val="0"/>
        <w:autoSpaceDN w:val="0"/>
        <w:adjustRightInd w:val="0"/>
        <w:spacing w:before="120" w:after="120" w:line="300" w:lineRule="atLeast"/>
        <w:rPr>
          <w:rFonts w:ascii="Calibri" w:eastAsia="Times New Roman" w:hAnsi="Calibri" w:cs="Calibri"/>
          <w:bCs/>
          <w:color w:val="000000"/>
          <w:sz w:val="24"/>
          <w:szCs w:val="24"/>
          <w:lang w:eastAsia="hr-HR"/>
        </w:rPr>
      </w:pPr>
      <w:r w:rsidRPr="00B41ED4">
        <w:rPr>
          <w:rFonts w:ascii="Calibri" w:eastAsia="Times New Roman" w:hAnsi="Calibri" w:cs="Calibri"/>
          <w:bCs/>
          <w:color w:val="000000"/>
          <w:sz w:val="24"/>
          <w:szCs w:val="24"/>
          <w:lang w:eastAsia="hr-HR"/>
        </w:rPr>
        <w:t>U skladu s točkom 3.</w:t>
      </w:r>
      <w:r w:rsidR="00331C76" w:rsidRPr="00B41ED4">
        <w:rPr>
          <w:rFonts w:ascii="Calibri" w:eastAsia="Times New Roman" w:hAnsi="Calibri" w:cs="Calibri"/>
          <w:bCs/>
          <w:color w:val="000000"/>
          <w:sz w:val="24"/>
          <w:szCs w:val="24"/>
          <w:lang w:eastAsia="hr-HR"/>
        </w:rPr>
        <w:t>2</w:t>
      </w:r>
      <w:r w:rsidRPr="00B41ED4">
        <w:rPr>
          <w:rFonts w:ascii="Calibri" w:eastAsia="Times New Roman" w:hAnsi="Calibri" w:cs="Calibri"/>
          <w:bCs/>
          <w:color w:val="000000"/>
          <w:sz w:val="24"/>
          <w:szCs w:val="24"/>
          <w:lang w:eastAsia="hr-HR"/>
        </w:rPr>
        <w:t>.</w:t>
      </w:r>
      <w:r w:rsidR="00331C76" w:rsidRPr="00B41ED4">
        <w:rPr>
          <w:rFonts w:ascii="Calibri" w:eastAsia="Times New Roman" w:hAnsi="Calibri" w:cs="Calibri"/>
          <w:bCs/>
          <w:color w:val="000000"/>
          <w:sz w:val="24"/>
          <w:szCs w:val="24"/>
          <w:lang w:eastAsia="hr-HR"/>
        </w:rPr>
        <w:t>3</w:t>
      </w:r>
      <w:r w:rsidRPr="00B41ED4">
        <w:rPr>
          <w:rFonts w:ascii="Calibri" w:eastAsia="Times New Roman" w:hAnsi="Calibri" w:cs="Calibri"/>
          <w:bCs/>
          <w:color w:val="000000"/>
          <w:sz w:val="24"/>
          <w:szCs w:val="24"/>
          <w:lang w:eastAsia="hr-HR"/>
        </w:rPr>
        <w:t>.2. ponuditelj treba ispuniti sljedeći obrazac:</w:t>
      </w:r>
    </w:p>
    <w:tbl>
      <w:tblPr>
        <w:tblStyle w:val="Tablicareetke2-isticanje11"/>
        <w:tblW w:w="5000" w:type="pct"/>
        <w:tblLook w:val="0000" w:firstRow="0" w:lastRow="0" w:firstColumn="0" w:lastColumn="0" w:noHBand="0" w:noVBand="0"/>
      </w:tblPr>
      <w:tblGrid>
        <w:gridCol w:w="2459"/>
        <w:gridCol w:w="3538"/>
        <w:gridCol w:w="3029"/>
      </w:tblGrid>
      <w:tr w:rsidR="000860DA" w:rsidRPr="00B41ED4" w14:paraId="56E11666" w14:textId="77777777" w:rsidTr="000860DA">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1362" w:type="pct"/>
            <w:vAlign w:val="center"/>
          </w:tcPr>
          <w:p w14:paraId="6CC08FDB" w14:textId="77777777" w:rsidR="000860DA" w:rsidRPr="00B41ED4" w:rsidRDefault="000860DA" w:rsidP="005219B2">
            <w:pPr>
              <w:autoSpaceDE w:val="0"/>
              <w:autoSpaceDN w:val="0"/>
              <w:adjustRightInd w:val="0"/>
              <w:spacing w:before="120" w:after="120" w:line="300" w:lineRule="atLeast"/>
              <w:ind w:left="39"/>
              <w:jc w:val="center"/>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Naziv položaja</w:t>
            </w:r>
          </w:p>
        </w:tc>
        <w:tc>
          <w:tcPr>
            <w:tcW w:w="1960" w:type="pct"/>
            <w:vAlign w:val="center"/>
          </w:tcPr>
          <w:p w14:paraId="325BB494" w14:textId="77777777" w:rsidR="000860DA" w:rsidRPr="00B41ED4" w:rsidRDefault="000860DA" w:rsidP="005219B2">
            <w:pPr>
              <w:autoSpaceDE w:val="0"/>
              <w:autoSpaceDN w:val="0"/>
              <w:adjustRightInd w:val="0"/>
              <w:spacing w:before="120" w:after="120" w:line="300" w:lineRule="atLeast"/>
              <w:ind w:left="39"/>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Ime i prezime</w:t>
            </w:r>
          </w:p>
        </w:tc>
        <w:tc>
          <w:tcPr>
            <w:cnfStyle w:val="000010000000" w:firstRow="0" w:lastRow="0" w:firstColumn="0" w:lastColumn="0" w:oddVBand="1" w:evenVBand="0" w:oddHBand="0" w:evenHBand="0" w:firstRowFirstColumn="0" w:firstRowLastColumn="0" w:lastRowFirstColumn="0" w:lastRowLastColumn="0"/>
            <w:tcW w:w="1678" w:type="pct"/>
            <w:vAlign w:val="center"/>
          </w:tcPr>
          <w:p w14:paraId="313C8878" w14:textId="77777777" w:rsidR="000860DA" w:rsidRPr="00B41ED4" w:rsidRDefault="000860DA" w:rsidP="005219B2">
            <w:pPr>
              <w:autoSpaceDE w:val="0"/>
              <w:autoSpaceDN w:val="0"/>
              <w:adjustRightInd w:val="0"/>
              <w:spacing w:before="120" w:after="120" w:line="300" w:lineRule="atLeast"/>
              <w:ind w:left="39"/>
              <w:jc w:val="center"/>
              <w:rPr>
                <w:rFonts w:ascii="Calibri" w:eastAsia="Times New Roman" w:hAnsi="Calibri" w:cs="Calibri"/>
                <w:b/>
                <w:bCs/>
                <w:color w:val="000000"/>
                <w:sz w:val="20"/>
                <w:szCs w:val="20"/>
              </w:rPr>
            </w:pPr>
            <w:r w:rsidRPr="000860DA">
              <w:rPr>
                <w:rFonts w:ascii="Calibri" w:eastAsia="Times New Roman" w:hAnsi="Calibri" w:cs="Calibri"/>
                <w:b/>
                <w:bCs/>
                <w:sz w:val="20"/>
                <w:szCs w:val="20"/>
              </w:rPr>
              <w:t>Završeni stupanj obrazovanja</w:t>
            </w:r>
          </w:p>
        </w:tc>
      </w:tr>
      <w:tr w:rsidR="000860DA" w:rsidRPr="00B41ED4" w14:paraId="39EEC70D" w14:textId="77777777" w:rsidTr="000860DA">
        <w:trPr>
          <w:trHeight w:val="1134"/>
        </w:trPr>
        <w:tc>
          <w:tcPr>
            <w:cnfStyle w:val="000010000000" w:firstRow="0" w:lastRow="0" w:firstColumn="0" w:lastColumn="0" w:oddVBand="1" w:evenVBand="0" w:oddHBand="0" w:evenHBand="0" w:firstRowFirstColumn="0" w:firstRowLastColumn="0" w:lastRowFirstColumn="0" w:lastRowLastColumn="0"/>
            <w:tcW w:w="1362" w:type="pct"/>
            <w:vAlign w:val="center"/>
          </w:tcPr>
          <w:p w14:paraId="14252D7C" w14:textId="271BB75E" w:rsidR="000860DA" w:rsidRPr="00B41ED4" w:rsidRDefault="000860DA" w:rsidP="001635FE">
            <w:pPr>
              <w:autoSpaceDE w:val="0"/>
              <w:autoSpaceDN w:val="0"/>
              <w:adjustRightInd w:val="0"/>
              <w:spacing w:line="300" w:lineRule="atLeast"/>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 xml:space="preserve">Voditelj </w:t>
            </w:r>
            <w:r>
              <w:rPr>
                <w:rFonts w:ascii="Calibri" w:eastAsia="Times New Roman" w:hAnsi="Calibri" w:cs="Calibri"/>
                <w:b/>
                <w:bCs/>
                <w:color w:val="000000"/>
                <w:sz w:val="20"/>
                <w:szCs w:val="20"/>
              </w:rPr>
              <w:t>projekta</w:t>
            </w:r>
          </w:p>
        </w:tc>
        <w:tc>
          <w:tcPr>
            <w:tcW w:w="1960" w:type="pct"/>
            <w:shd w:val="clear" w:color="auto" w:fill="auto"/>
            <w:vAlign w:val="center"/>
          </w:tcPr>
          <w:p w14:paraId="714EAD22" w14:textId="77777777" w:rsidR="000860DA" w:rsidRPr="001635FE" w:rsidRDefault="000860DA"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678" w:type="pct"/>
            <w:shd w:val="clear" w:color="auto" w:fill="auto"/>
            <w:vAlign w:val="center"/>
          </w:tcPr>
          <w:p w14:paraId="3F6D6A36" w14:textId="77777777" w:rsidR="000860DA" w:rsidRPr="001635FE" w:rsidRDefault="000860DA"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r>
      <w:tr w:rsidR="000860DA" w:rsidRPr="00B41ED4" w14:paraId="463CC2AF" w14:textId="77777777" w:rsidTr="000860DA">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1362" w:type="pct"/>
            <w:vAlign w:val="center"/>
          </w:tcPr>
          <w:p w14:paraId="22B5A5F8" w14:textId="56A03DB0" w:rsidR="000860DA" w:rsidRPr="00B41ED4" w:rsidRDefault="000860DA" w:rsidP="005219B2">
            <w:pPr>
              <w:autoSpaceDE w:val="0"/>
              <w:autoSpaceDN w:val="0"/>
              <w:adjustRightInd w:val="0"/>
              <w:spacing w:line="300" w:lineRule="atLeast"/>
              <w:rPr>
                <w:rFonts w:ascii="Calibri" w:eastAsia="Times New Roman" w:hAnsi="Calibri" w:cs="Calibri"/>
                <w:b/>
                <w:bCs/>
                <w:color w:val="000000"/>
                <w:sz w:val="20"/>
                <w:szCs w:val="20"/>
              </w:rPr>
            </w:pPr>
            <w:r>
              <w:rPr>
                <w:rFonts w:ascii="Calibri" w:eastAsia="Times New Roman" w:hAnsi="Calibri" w:cs="Calibri"/>
                <w:b/>
                <w:bCs/>
                <w:color w:val="000000"/>
                <w:sz w:val="20"/>
                <w:szCs w:val="20"/>
              </w:rPr>
              <w:t>Projektni administrator</w:t>
            </w:r>
          </w:p>
        </w:tc>
        <w:tc>
          <w:tcPr>
            <w:tcW w:w="1960" w:type="pct"/>
            <w:shd w:val="clear" w:color="auto" w:fill="auto"/>
            <w:vAlign w:val="center"/>
          </w:tcPr>
          <w:p w14:paraId="2DACDFA8" w14:textId="77777777" w:rsidR="000860DA" w:rsidRPr="001635FE" w:rsidRDefault="000860DA" w:rsidP="005219B2">
            <w:pPr>
              <w:autoSpaceDE w:val="0"/>
              <w:autoSpaceDN w:val="0"/>
              <w:adjustRightInd w:val="0"/>
              <w:spacing w:line="300" w:lineRule="atLeast"/>
              <w:ind w:left="357"/>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678" w:type="pct"/>
            <w:shd w:val="clear" w:color="auto" w:fill="auto"/>
            <w:vAlign w:val="center"/>
          </w:tcPr>
          <w:p w14:paraId="76A8D693" w14:textId="77777777" w:rsidR="000860DA" w:rsidRPr="001635FE" w:rsidRDefault="000860DA"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r>
      <w:tr w:rsidR="000860DA" w:rsidRPr="00B41ED4" w14:paraId="3AA45F35" w14:textId="77777777" w:rsidTr="000860DA">
        <w:trPr>
          <w:trHeight w:val="1134"/>
        </w:trPr>
        <w:tc>
          <w:tcPr>
            <w:cnfStyle w:val="000010000000" w:firstRow="0" w:lastRow="0" w:firstColumn="0" w:lastColumn="0" w:oddVBand="1" w:evenVBand="0" w:oddHBand="0" w:evenHBand="0" w:firstRowFirstColumn="0" w:firstRowLastColumn="0" w:lastRowFirstColumn="0" w:lastRowLastColumn="0"/>
            <w:tcW w:w="1362" w:type="pct"/>
            <w:vAlign w:val="center"/>
          </w:tcPr>
          <w:p w14:paraId="6BE2A463" w14:textId="1F0C9A37" w:rsidR="000860DA" w:rsidRPr="00B41ED4" w:rsidRDefault="000860DA" w:rsidP="005219B2">
            <w:pPr>
              <w:autoSpaceDE w:val="0"/>
              <w:autoSpaceDN w:val="0"/>
              <w:adjustRightInd w:val="0"/>
              <w:spacing w:line="300" w:lineRule="atLeast"/>
              <w:rPr>
                <w:rFonts w:ascii="Calibri" w:eastAsia="Times New Roman" w:hAnsi="Calibri" w:cs="Calibri"/>
                <w:b/>
                <w:bCs/>
                <w:color w:val="000000"/>
                <w:sz w:val="20"/>
                <w:szCs w:val="20"/>
              </w:rPr>
            </w:pPr>
            <w:r>
              <w:rPr>
                <w:rFonts w:ascii="Calibri" w:eastAsia="Times New Roman" w:hAnsi="Calibri" w:cs="Calibri"/>
                <w:b/>
                <w:bCs/>
                <w:color w:val="000000"/>
                <w:sz w:val="20"/>
                <w:szCs w:val="20"/>
              </w:rPr>
              <w:t>Stručnjak za javnu nabavu</w:t>
            </w:r>
            <w:r w:rsidRPr="00B41ED4">
              <w:rPr>
                <w:rFonts w:ascii="Calibri" w:eastAsia="Times New Roman" w:hAnsi="Calibri" w:cs="Calibri"/>
                <w:b/>
                <w:bCs/>
                <w:color w:val="000000"/>
                <w:sz w:val="20"/>
                <w:szCs w:val="20"/>
              </w:rPr>
              <w:t xml:space="preserve"> </w:t>
            </w:r>
          </w:p>
        </w:tc>
        <w:tc>
          <w:tcPr>
            <w:tcW w:w="1960" w:type="pct"/>
            <w:shd w:val="clear" w:color="auto" w:fill="auto"/>
            <w:vAlign w:val="center"/>
          </w:tcPr>
          <w:p w14:paraId="70C95808" w14:textId="77777777" w:rsidR="000860DA" w:rsidRPr="001635FE" w:rsidRDefault="000860DA"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1678" w:type="pct"/>
            <w:shd w:val="clear" w:color="auto" w:fill="auto"/>
            <w:vAlign w:val="center"/>
          </w:tcPr>
          <w:p w14:paraId="65E26E0A" w14:textId="77777777" w:rsidR="000860DA" w:rsidRPr="001635FE" w:rsidRDefault="000860DA"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r>
    </w:tbl>
    <w:p w14:paraId="4878478A" w14:textId="77777777" w:rsidR="00EA27D9" w:rsidRPr="00B41ED4" w:rsidRDefault="00EA27D9" w:rsidP="00EA27D9">
      <w:pPr>
        <w:jc w:val="right"/>
        <w:rPr>
          <w:rFonts w:cstheme="minorHAnsi"/>
          <w:b/>
          <w:bCs/>
          <w:color w:val="000000"/>
          <w:lang w:eastAsia="hr-HR"/>
        </w:rPr>
      </w:pPr>
    </w:p>
    <w:tbl>
      <w:tblPr>
        <w:tblStyle w:val="Svijetlatablicareetke-isticanje12"/>
        <w:tblW w:w="9072" w:type="dxa"/>
        <w:tblLook w:val="0000" w:firstRow="0" w:lastRow="0" w:firstColumn="0" w:lastColumn="0" w:noHBand="0" w:noVBand="0"/>
      </w:tblPr>
      <w:tblGrid>
        <w:gridCol w:w="1195"/>
        <w:gridCol w:w="7877"/>
      </w:tblGrid>
      <w:tr w:rsidR="00F85884" w:rsidRPr="00B41ED4" w14:paraId="19BE8262" w14:textId="77777777" w:rsidTr="00F85884">
        <w:trPr>
          <w:trHeight w:val="20"/>
        </w:trPr>
        <w:tc>
          <w:tcPr>
            <w:tcW w:w="0" w:type="dxa"/>
          </w:tcPr>
          <w:p w14:paraId="32F22C60" w14:textId="77777777" w:rsidR="00F85884" w:rsidRPr="00B41ED4" w:rsidRDefault="00F85884" w:rsidP="00814A40">
            <w:pPr>
              <w:spacing w:line="276" w:lineRule="auto"/>
              <w:rPr>
                <w:rFonts w:cstheme="minorHAnsi"/>
                <w:sz w:val="20"/>
              </w:rPr>
            </w:pPr>
          </w:p>
        </w:tc>
        <w:tc>
          <w:tcPr>
            <w:tcW w:w="0" w:type="dxa"/>
          </w:tcPr>
          <w:p w14:paraId="0F9D1F18" w14:textId="77777777" w:rsidR="00F85884" w:rsidRPr="00B41ED4" w:rsidRDefault="00F85884" w:rsidP="00814A40">
            <w:pPr>
              <w:spacing w:line="276" w:lineRule="auto"/>
              <w:jc w:val="center"/>
              <w:rPr>
                <w:rFonts w:cstheme="minorHAnsi"/>
                <w:sz w:val="20"/>
              </w:rPr>
            </w:pPr>
            <w:r w:rsidRPr="00B41ED4">
              <w:rPr>
                <w:rFonts w:cstheme="minorHAnsi"/>
                <w:sz w:val="20"/>
              </w:rPr>
              <w:t>ZA PONUDITELJA:</w:t>
            </w:r>
          </w:p>
        </w:tc>
      </w:tr>
      <w:tr w:rsidR="00F85884" w:rsidRPr="00B41ED4" w14:paraId="610184E7" w14:textId="77777777" w:rsidTr="00F85884">
        <w:trPr>
          <w:trHeight w:val="20"/>
        </w:trPr>
        <w:tc>
          <w:tcPr>
            <w:tcW w:w="0" w:type="dxa"/>
          </w:tcPr>
          <w:p w14:paraId="3C9CB8F3" w14:textId="77777777" w:rsidR="00F85884" w:rsidRPr="00B41ED4" w:rsidRDefault="00F85884" w:rsidP="00814A40">
            <w:pPr>
              <w:spacing w:line="276" w:lineRule="auto"/>
              <w:jc w:val="right"/>
              <w:rPr>
                <w:rFonts w:cstheme="minorHAnsi"/>
                <w:sz w:val="20"/>
              </w:rPr>
            </w:pPr>
            <w:r w:rsidRPr="00B41ED4">
              <w:rPr>
                <w:rFonts w:cstheme="minorHAnsi"/>
                <w:sz w:val="20"/>
              </w:rPr>
              <w:t>M.P.</w:t>
            </w:r>
          </w:p>
        </w:tc>
        <w:tc>
          <w:tcPr>
            <w:tcW w:w="0" w:type="dxa"/>
          </w:tcPr>
          <w:p w14:paraId="637029D4" w14:textId="77777777" w:rsidR="00F85884" w:rsidRPr="00B41ED4" w:rsidRDefault="00F85884" w:rsidP="00814A40">
            <w:pPr>
              <w:spacing w:line="276" w:lineRule="auto"/>
              <w:jc w:val="center"/>
              <w:rPr>
                <w:rFonts w:cstheme="minorHAnsi"/>
                <w:sz w:val="20"/>
              </w:rPr>
            </w:pPr>
          </w:p>
        </w:tc>
      </w:tr>
      <w:tr w:rsidR="00F85884" w:rsidRPr="00B41ED4" w14:paraId="3C49D8A8" w14:textId="77777777" w:rsidTr="00F85884">
        <w:trPr>
          <w:trHeight w:val="20"/>
        </w:trPr>
        <w:tc>
          <w:tcPr>
            <w:tcW w:w="0" w:type="dxa"/>
          </w:tcPr>
          <w:p w14:paraId="1254786C" w14:textId="77777777" w:rsidR="00F85884" w:rsidRPr="00B41ED4" w:rsidRDefault="00F85884" w:rsidP="00814A40">
            <w:pPr>
              <w:spacing w:line="276" w:lineRule="auto"/>
              <w:rPr>
                <w:rFonts w:cstheme="minorHAnsi"/>
                <w:sz w:val="20"/>
              </w:rPr>
            </w:pPr>
          </w:p>
        </w:tc>
        <w:tc>
          <w:tcPr>
            <w:tcW w:w="0" w:type="dxa"/>
          </w:tcPr>
          <w:p w14:paraId="4D9C8D4B" w14:textId="77777777" w:rsidR="00F85884" w:rsidRPr="00B41ED4" w:rsidRDefault="00F85884" w:rsidP="00814A40">
            <w:pPr>
              <w:spacing w:line="276" w:lineRule="auto"/>
              <w:jc w:val="center"/>
              <w:rPr>
                <w:rFonts w:cstheme="minorHAnsi"/>
                <w:sz w:val="20"/>
              </w:rPr>
            </w:pPr>
            <w:r w:rsidRPr="00B41ED4">
              <w:rPr>
                <w:rFonts w:cstheme="minorHAnsi"/>
                <w:sz w:val="20"/>
              </w:rPr>
              <w:t>_____________________________________</w:t>
            </w:r>
          </w:p>
          <w:p w14:paraId="09E549B8" w14:textId="77777777" w:rsidR="00F85884" w:rsidRPr="00B41ED4" w:rsidRDefault="00F85884" w:rsidP="00814A40">
            <w:pPr>
              <w:spacing w:line="276" w:lineRule="auto"/>
              <w:jc w:val="center"/>
              <w:rPr>
                <w:rFonts w:cstheme="minorHAnsi"/>
                <w:sz w:val="20"/>
              </w:rPr>
            </w:pPr>
            <w:r w:rsidRPr="00B41ED4">
              <w:rPr>
                <w:rFonts w:cstheme="minorHAnsi"/>
                <w:sz w:val="20"/>
              </w:rPr>
              <w:t>(ime, prezime, funkcija i potpis ovlaštene osobe)</w:t>
            </w:r>
          </w:p>
        </w:tc>
      </w:tr>
    </w:tbl>
    <w:p w14:paraId="4AF4F89B" w14:textId="77777777" w:rsidR="00F85884" w:rsidRPr="00B41ED4" w:rsidRDefault="00F85884" w:rsidP="00EA27D9">
      <w:pPr>
        <w:rPr>
          <w:rFonts w:cstheme="minorHAnsi"/>
          <w:b/>
          <w:bCs/>
          <w:color w:val="000000"/>
          <w:lang w:eastAsia="hr-HR"/>
        </w:rPr>
      </w:pPr>
    </w:p>
    <w:p w14:paraId="1B1719B6" w14:textId="77777777" w:rsidR="00EA27D9" w:rsidRPr="00B41ED4" w:rsidRDefault="00EA27D9" w:rsidP="00EA27D9">
      <w:pPr>
        <w:jc w:val="right"/>
        <w:rPr>
          <w:rFonts w:cstheme="minorHAnsi"/>
          <w:b/>
          <w:lang w:eastAsia="hr-HR"/>
        </w:rPr>
      </w:pPr>
    </w:p>
    <w:bookmarkEnd w:id="0"/>
    <w:p w14:paraId="0382DF2E" w14:textId="61F45B60" w:rsidR="005C4C6A" w:rsidRPr="00B41ED4" w:rsidRDefault="005C4C6A">
      <w:pPr>
        <w:rPr>
          <w:b/>
          <w:lang w:eastAsia="hr-HR"/>
        </w:rPr>
      </w:pPr>
    </w:p>
    <w:sectPr w:rsidR="005C4C6A" w:rsidRPr="00B41ED4" w:rsidSect="00CC6BFB">
      <w:pgSz w:w="11906" w:h="16838" w:code="9"/>
      <w:pgMar w:top="1440" w:right="1440" w:bottom="1440" w:left="1440" w:header="113" w:footer="4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0CBD" w16cex:dateUtc="2020-06-03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62E53" w16cid:durableId="22820C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E5F6" w14:textId="77777777" w:rsidR="00842A22" w:rsidRDefault="00842A22" w:rsidP="00DE25B6">
      <w:pPr>
        <w:spacing w:after="0" w:line="240" w:lineRule="auto"/>
      </w:pPr>
      <w:r>
        <w:separator/>
      </w:r>
    </w:p>
  </w:endnote>
  <w:endnote w:type="continuationSeparator" w:id="0">
    <w:p w14:paraId="229A8646" w14:textId="77777777" w:rsidR="00842A22" w:rsidRDefault="00842A22"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64C7" w14:textId="77777777" w:rsidR="00D74A17" w:rsidRDefault="00D74A17" w:rsidP="001F306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6EFFE8" w14:textId="77777777" w:rsidR="00D74A17" w:rsidRDefault="00D74A17" w:rsidP="00FD69A2">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55DB" w14:textId="48BEA8DC" w:rsidR="00D74A17" w:rsidRDefault="00D74A17" w:rsidP="00E968A5">
    <w:pPr>
      <w:pStyle w:val="Podnoje"/>
      <w:jc w:val="right"/>
      <w:rPr>
        <w:rFonts w:cstheme="minorHAnsi"/>
        <w:b/>
        <w:bCs/>
        <w:color w:val="3760A1"/>
        <w:sz w:val="18"/>
        <w:szCs w:val="18"/>
      </w:rPr>
    </w:pPr>
    <w:r w:rsidRPr="00CC6BFB">
      <w:rPr>
        <w:rFonts w:cstheme="minorHAnsi"/>
        <w:color w:val="3760A1"/>
        <w:sz w:val="18"/>
        <w:szCs w:val="18"/>
      </w:rPr>
      <w:t xml:space="preserve">Stranica </w:t>
    </w:r>
    <w:r w:rsidRPr="00CC6BFB">
      <w:rPr>
        <w:rFonts w:cstheme="minorHAnsi"/>
        <w:b/>
        <w:bCs/>
        <w:color w:val="3760A1"/>
        <w:sz w:val="18"/>
        <w:szCs w:val="18"/>
      </w:rPr>
      <w:fldChar w:fldCharType="begin"/>
    </w:r>
    <w:r w:rsidRPr="00CC6BFB">
      <w:rPr>
        <w:rFonts w:cstheme="minorHAnsi"/>
        <w:b/>
        <w:bCs/>
        <w:color w:val="3760A1"/>
        <w:sz w:val="18"/>
        <w:szCs w:val="18"/>
      </w:rPr>
      <w:instrText>PAGE  \* Arabic  \* MERGEFORMAT</w:instrText>
    </w:r>
    <w:r w:rsidRPr="00CC6BFB">
      <w:rPr>
        <w:rFonts w:cstheme="minorHAnsi"/>
        <w:b/>
        <w:bCs/>
        <w:color w:val="3760A1"/>
        <w:sz w:val="18"/>
        <w:szCs w:val="18"/>
      </w:rPr>
      <w:fldChar w:fldCharType="separate"/>
    </w:r>
    <w:r w:rsidR="000151FA">
      <w:rPr>
        <w:rFonts w:cstheme="minorHAnsi"/>
        <w:b/>
        <w:bCs/>
        <w:noProof/>
        <w:color w:val="3760A1"/>
        <w:sz w:val="18"/>
        <w:szCs w:val="18"/>
      </w:rPr>
      <w:t>33</w:t>
    </w:r>
    <w:r w:rsidRPr="00CC6BFB">
      <w:rPr>
        <w:rFonts w:cstheme="minorHAnsi"/>
        <w:b/>
        <w:bCs/>
        <w:color w:val="3760A1"/>
        <w:sz w:val="18"/>
        <w:szCs w:val="18"/>
      </w:rPr>
      <w:fldChar w:fldCharType="end"/>
    </w:r>
    <w:r w:rsidRPr="00CC6BFB">
      <w:rPr>
        <w:rFonts w:cstheme="minorHAnsi"/>
        <w:color w:val="3760A1"/>
        <w:sz w:val="18"/>
        <w:szCs w:val="18"/>
      </w:rPr>
      <w:t xml:space="preserve"> od </w:t>
    </w:r>
    <w:r w:rsidRPr="00CC6BFB">
      <w:rPr>
        <w:rFonts w:cstheme="minorHAnsi"/>
        <w:b/>
        <w:bCs/>
        <w:color w:val="3760A1"/>
        <w:sz w:val="18"/>
        <w:szCs w:val="18"/>
      </w:rPr>
      <w:fldChar w:fldCharType="begin"/>
    </w:r>
    <w:r w:rsidRPr="00CC6BFB">
      <w:rPr>
        <w:rFonts w:cstheme="minorHAnsi"/>
        <w:b/>
        <w:bCs/>
        <w:color w:val="3760A1"/>
        <w:sz w:val="18"/>
        <w:szCs w:val="18"/>
      </w:rPr>
      <w:instrText>NUMPAGES  \* Arabic  \* MERGEFORMAT</w:instrText>
    </w:r>
    <w:r w:rsidRPr="00CC6BFB">
      <w:rPr>
        <w:rFonts w:cstheme="minorHAnsi"/>
        <w:b/>
        <w:bCs/>
        <w:color w:val="3760A1"/>
        <w:sz w:val="18"/>
        <w:szCs w:val="18"/>
      </w:rPr>
      <w:fldChar w:fldCharType="separate"/>
    </w:r>
    <w:r w:rsidR="000151FA">
      <w:rPr>
        <w:rFonts w:cstheme="minorHAnsi"/>
        <w:b/>
        <w:bCs/>
        <w:noProof/>
        <w:color w:val="3760A1"/>
        <w:sz w:val="18"/>
        <w:szCs w:val="18"/>
      </w:rPr>
      <w:t>35</w:t>
    </w:r>
    <w:r w:rsidRPr="00CC6BFB">
      <w:rPr>
        <w:rFonts w:cstheme="minorHAnsi"/>
        <w:b/>
        <w:bCs/>
        <w:color w:val="3760A1"/>
        <w:sz w:val="18"/>
        <w:szCs w:val="18"/>
      </w:rPr>
      <w:fldChar w:fldCharType="end"/>
    </w:r>
  </w:p>
  <w:p w14:paraId="1A856503" w14:textId="77777777" w:rsidR="00D74A17" w:rsidRPr="00CC6BFB" w:rsidRDefault="00D74A17" w:rsidP="00B62A74">
    <w:pPr>
      <w:pStyle w:val="Podnoje"/>
      <w:jc w:val="center"/>
      <w:rPr>
        <w:rFonts w:cstheme="minorHAnsi"/>
        <w:b/>
        <w:bCs/>
        <w:color w:val="3760A1"/>
        <w:sz w:val="18"/>
        <w:szCs w:val="18"/>
      </w:rPr>
    </w:pPr>
  </w:p>
  <w:p w14:paraId="6881EDA5" w14:textId="77777777" w:rsidR="00D74A17" w:rsidRPr="008C3958" w:rsidRDefault="00D74A17" w:rsidP="00B62A74">
    <w:pPr>
      <w:pStyle w:val="Podnoje"/>
      <w:jc w:val="center"/>
      <w:rPr>
        <w:rFonts w:cstheme="minorHAnsi"/>
        <w:color w:val="3760A1"/>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A649" w14:textId="77777777" w:rsidR="00D74A17" w:rsidRDefault="00D74A17" w:rsidP="00CC6BFB">
    <w:pPr>
      <w:pStyle w:val="Podnoje"/>
      <w:jc w:val="center"/>
      <w:rPr>
        <w:rFonts w:cstheme="minorHAnsi"/>
        <w:color w:val="3760A1"/>
        <w:sz w:val="14"/>
      </w:rPr>
    </w:pPr>
  </w:p>
  <w:p w14:paraId="7A40C504" w14:textId="77777777" w:rsidR="00D74A17" w:rsidRPr="00CC6BFB" w:rsidRDefault="00D74A17" w:rsidP="00CC6BFB">
    <w:pPr>
      <w:pStyle w:val="Podnoje"/>
      <w:jc w:val="center"/>
      <w:rPr>
        <w:rFonts w:cstheme="minorHAnsi"/>
        <w:color w:val="3760A1"/>
        <w:sz w:val="18"/>
        <w:szCs w:val="18"/>
      </w:rPr>
    </w:pPr>
    <w:r w:rsidRPr="00CC6BFB">
      <w:rPr>
        <w:rFonts w:cstheme="minorHAnsi"/>
        <w:color w:val="3760A1"/>
        <w:sz w:val="18"/>
        <w:szCs w:val="18"/>
      </w:rPr>
      <w:t>Sadržaj publikacije isključiva je odgovornost Dječjeg doma Maestral Split</w:t>
    </w:r>
  </w:p>
  <w:p w14:paraId="6F5101FE" w14:textId="77777777" w:rsidR="00D74A17" w:rsidRDefault="00D74A17">
    <w:pPr>
      <w:pStyle w:val="Podnoje"/>
    </w:pPr>
  </w:p>
  <w:p w14:paraId="1C77E6D3" w14:textId="77777777" w:rsidR="00D74A17" w:rsidRDefault="00D74A1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120E" w14:textId="77777777" w:rsidR="00842A22" w:rsidRDefault="00842A22" w:rsidP="00DE25B6">
      <w:pPr>
        <w:spacing w:after="0" w:line="240" w:lineRule="auto"/>
      </w:pPr>
      <w:r>
        <w:separator/>
      </w:r>
    </w:p>
  </w:footnote>
  <w:footnote w:type="continuationSeparator" w:id="0">
    <w:p w14:paraId="5EF1D3B0" w14:textId="77777777" w:rsidR="00842A22" w:rsidRDefault="00842A22" w:rsidP="00DE2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F1C1" w14:textId="400AF9AA" w:rsidR="00D74A17" w:rsidRPr="005B6D72" w:rsidRDefault="00D74A17" w:rsidP="006E40BB">
    <w:pPr>
      <w:pStyle w:val="Zaglavlje"/>
      <w:jc w:val="center"/>
      <w:rPr>
        <w:b/>
        <w:bCs/>
        <w:color w:val="1F497D" w:themeColor="text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18B"/>
    <w:multiLevelType w:val="multilevel"/>
    <w:tmpl w:val="7234D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890875"/>
    <w:multiLevelType w:val="hybridMultilevel"/>
    <w:tmpl w:val="F670B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7E5690"/>
    <w:multiLevelType w:val="hybridMultilevel"/>
    <w:tmpl w:val="417EF7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25C77"/>
    <w:multiLevelType w:val="hybridMultilevel"/>
    <w:tmpl w:val="1E8642D2"/>
    <w:lvl w:ilvl="0" w:tplc="37CCDBFE">
      <w:start w:val="1"/>
      <w:numFmt w:val="lowerLetter"/>
      <w:pStyle w:val="Brojevi"/>
      <w:lvlText w:val="%1)"/>
      <w:lvlJc w:val="left"/>
      <w:pPr>
        <w:ind w:left="930" w:hanging="360"/>
      </w:pPr>
      <w:rPr>
        <w:rFonts w:ascii="Calibri" w:hAnsi="Calibri" w:cs="Times New Roman" w:hint="default"/>
        <w:sz w:val="24"/>
      </w:rPr>
    </w:lvl>
    <w:lvl w:ilvl="1" w:tplc="041A0019">
      <w:start w:val="1"/>
      <w:numFmt w:val="lowerLetter"/>
      <w:lvlText w:val="%2."/>
      <w:lvlJc w:val="left"/>
      <w:pPr>
        <w:ind w:left="1650" w:hanging="360"/>
      </w:pPr>
      <w:rPr>
        <w:rFonts w:cs="Times New Roman"/>
      </w:rPr>
    </w:lvl>
    <w:lvl w:ilvl="2" w:tplc="041A001B">
      <w:start w:val="1"/>
      <w:numFmt w:val="lowerRoman"/>
      <w:lvlText w:val="%3."/>
      <w:lvlJc w:val="right"/>
      <w:pPr>
        <w:ind w:left="2370" w:hanging="180"/>
      </w:pPr>
      <w:rPr>
        <w:rFonts w:cs="Times New Roman"/>
      </w:rPr>
    </w:lvl>
    <w:lvl w:ilvl="3" w:tplc="041A000F">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4" w15:restartNumberingAfterBreak="0">
    <w:nsid w:val="16991EB2"/>
    <w:multiLevelType w:val="hybridMultilevel"/>
    <w:tmpl w:val="82D2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C7ED6"/>
    <w:multiLevelType w:val="hybridMultilevel"/>
    <w:tmpl w:val="0668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37024"/>
    <w:multiLevelType w:val="hybridMultilevel"/>
    <w:tmpl w:val="A7B0B5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3EC5001"/>
    <w:multiLevelType w:val="hybridMultilevel"/>
    <w:tmpl w:val="0A0E404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FD24DDA"/>
    <w:multiLevelType w:val="hybridMultilevel"/>
    <w:tmpl w:val="EBD87956"/>
    <w:lvl w:ilvl="0" w:tplc="041A0017">
      <w:start w:val="1"/>
      <w:numFmt w:val="lowerLetter"/>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61BCC566">
      <w:numFmt w:val="bullet"/>
      <w:lvlText w:val="-"/>
      <w:lvlJc w:val="left"/>
      <w:pPr>
        <w:ind w:left="1980" w:hanging="360"/>
      </w:pPr>
      <w:rPr>
        <w:rFonts w:ascii="Calibri" w:eastAsia="Times New Roman" w:hAnsi="Calibri" w:cs="Calibri"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6517311"/>
    <w:multiLevelType w:val="multilevel"/>
    <w:tmpl w:val="3E9A16B0"/>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71F667B"/>
    <w:multiLevelType w:val="hybridMultilevel"/>
    <w:tmpl w:val="76B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E6DEA"/>
    <w:multiLevelType w:val="hybridMultilevel"/>
    <w:tmpl w:val="DCF8B9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5D391695"/>
    <w:multiLevelType w:val="hybridMultilevel"/>
    <w:tmpl w:val="20D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4476B"/>
    <w:multiLevelType w:val="hybridMultilevel"/>
    <w:tmpl w:val="40F8D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4024F4"/>
    <w:multiLevelType w:val="hybridMultilevel"/>
    <w:tmpl w:val="9662C6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66A763AA"/>
    <w:multiLevelType w:val="hybridMultilevel"/>
    <w:tmpl w:val="5C44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A2FBF"/>
    <w:multiLevelType w:val="hybridMultilevel"/>
    <w:tmpl w:val="C09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50FF4"/>
    <w:multiLevelType w:val="hybridMultilevel"/>
    <w:tmpl w:val="8DA6B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
  </w:num>
  <w:num w:numId="6">
    <w:abstractNumId w:val="0"/>
  </w:num>
  <w:num w:numId="7">
    <w:abstractNumId w:val="8"/>
  </w:num>
  <w:num w:numId="8">
    <w:abstractNumId w:val="15"/>
  </w:num>
  <w:num w:numId="9">
    <w:abstractNumId w:val="3"/>
  </w:num>
  <w:num w:numId="10">
    <w:abstractNumId w:val="10"/>
  </w:num>
  <w:num w:numId="11">
    <w:abstractNumId w:val="17"/>
  </w:num>
  <w:num w:numId="12">
    <w:abstractNumId w:val="4"/>
  </w:num>
  <w:num w:numId="13">
    <w:abstractNumId w:val="11"/>
  </w:num>
  <w:num w:numId="14">
    <w:abstractNumId w:val="13"/>
  </w:num>
  <w:num w:numId="15">
    <w:abstractNumId w:val="6"/>
  </w:num>
  <w:num w:numId="16">
    <w:abstractNumId w:val="7"/>
  </w:num>
  <w:num w:numId="17">
    <w:abstractNumId w:val="14"/>
  </w:num>
  <w:num w:numId="18">
    <w:abstractNumId w:val="2"/>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it-IT" w:vendorID="64" w:dllVersion="131078" w:nlCheck="1" w:checkStyle="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B6"/>
    <w:rsid w:val="00001341"/>
    <w:rsid w:val="00002210"/>
    <w:rsid w:val="000027B3"/>
    <w:rsid w:val="00003BEE"/>
    <w:rsid w:val="00003D4E"/>
    <w:rsid w:val="00005BC1"/>
    <w:rsid w:val="000062BE"/>
    <w:rsid w:val="0000707A"/>
    <w:rsid w:val="00013446"/>
    <w:rsid w:val="00014EEB"/>
    <w:rsid w:val="000151FA"/>
    <w:rsid w:val="000170B3"/>
    <w:rsid w:val="00024440"/>
    <w:rsid w:val="0003145A"/>
    <w:rsid w:val="00034180"/>
    <w:rsid w:val="00034EE5"/>
    <w:rsid w:val="00034FCA"/>
    <w:rsid w:val="000358E2"/>
    <w:rsid w:val="00035B45"/>
    <w:rsid w:val="0004028C"/>
    <w:rsid w:val="00040A6C"/>
    <w:rsid w:val="00042249"/>
    <w:rsid w:val="00043BF3"/>
    <w:rsid w:val="00045575"/>
    <w:rsid w:val="00054266"/>
    <w:rsid w:val="00060EA7"/>
    <w:rsid w:val="00061447"/>
    <w:rsid w:val="00066517"/>
    <w:rsid w:val="0007670A"/>
    <w:rsid w:val="00080652"/>
    <w:rsid w:val="00083061"/>
    <w:rsid w:val="000839E2"/>
    <w:rsid w:val="000860DA"/>
    <w:rsid w:val="00086894"/>
    <w:rsid w:val="000945E7"/>
    <w:rsid w:val="00095D4C"/>
    <w:rsid w:val="0009603A"/>
    <w:rsid w:val="000A004D"/>
    <w:rsid w:val="000A1BD5"/>
    <w:rsid w:val="000A1FD4"/>
    <w:rsid w:val="000A3525"/>
    <w:rsid w:val="000B2A2D"/>
    <w:rsid w:val="000B4707"/>
    <w:rsid w:val="000B5D8C"/>
    <w:rsid w:val="000B6B70"/>
    <w:rsid w:val="000C1A04"/>
    <w:rsid w:val="000C4A99"/>
    <w:rsid w:val="000C50A3"/>
    <w:rsid w:val="000D1128"/>
    <w:rsid w:val="000D140E"/>
    <w:rsid w:val="000D2830"/>
    <w:rsid w:val="000E142F"/>
    <w:rsid w:val="000E20D5"/>
    <w:rsid w:val="000E4471"/>
    <w:rsid w:val="000E6200"/>
    <w:rsid w:val="000F058D"/>
    <w:rsid w:val="000F1B5E"/>
    <w:rsid w:val="000F2BDB"/>
    <w:rsid w:val="000F33C9"/>
    <w:rsid w:val="000F4340"/>
    <w:rsid w:val="00100316"/>
    <w:rsid w:val="00103578"/>
    <w:rsid w:val="00106D59"/>
    <w:rsid w:val="0011004D"/>
    <w:rsid w:val="00113D66"/>
    <w:rsid w:val="001153DF"/>
    <w:rsid w:val="00121F3A"/>
    <w:rsid w:val="001254FC"/>
    <w:rsid w:val="001313C8"/>
    <w:rsid w:val="001350D5"/>
    <w:rsid w:val="00135171"/>
    <w:rsid w:val="00135792"/>
    <w:rsid w:val="00141387"/>
    <w:rsid w:val="00141507"/>
    <w:rsid w:val="00142BE8"/>
    <w:rsid w:val="001431E1"/>
    <w:rsid w:val="00144FFC"/>
    <w:rsid w:val="00147C35"/>
    <w:rsid w:val="001559BF"/>
    <w:rsid w:val="00162DEC"/>
    <w:rsid w:val="001635FE"/>
    <w:rsid w:val="00165632"/>
    <w:rsid w:val="001670EA"/>
    <w:rsid w:val="001718B6"/>
    <w:rsid w:val="001838BF"/>
    <w:rsid w:val="001839C5"/>
    <w:rsid w:val="00186427"/>
    <w:rsid w:val="0018749F"/>
    <w:rsid w:val="00193B1E"/>
    <w:rsid w:val="001949D7"/>
    <w:rsid w:val="00195CC6"/>
    <w:rsid w:val="001A008F"/>
    <w:rsid w:val="001A149B"/>
    <w:rsid w:val="001A3277"/>
    <w:rsid w:val="001A4426"/>
    <w:rsid w:val="001A62B0"/>
    <w:rsid w:val="001A662D"/>
    <w:rsid w:val="001A76D5"/>
    <w:rsid w:val="001B13EE"/>
    <w:rsid w:val="001B35AA"/>
    <w:rsid w:val="001B3A81"/>
    <w:rsid w:val="001B614C"/>
    <w:rsid w:val="001B6E0E"/>
    <w:rsid w:val="001C0916"/>
    <w:rsid w:val="001C3A73"/>
    <w:rsid w:val="001C570C"/>
    <w:rsid w:val="001C6035"/>
    <w:rsid w:val="001C7B0D"/>
    <w:rsid w:val="001D08FC"/>
    <w:rsid w:val="001D0B33"/>
    <w:rsid w:val="001D1CA2"/>
    <w:rsid w:val="001D353F"/>
    <w:rsid w:val="001D416F"/>
    <w:rsid w:val="001D7AF3"/>
    <w:rsid w:val="001E0F39"/>
    <w:rsid w:val="001E4E10"/>
    <w:rsid w:val="001E5712"/>
    <w:rsid w:val="001F3060"/>
    <w:rsid w:val="001F3329"/>
    <w:rsid w:val="001F37EC"/>
    <w:rsid w:val="001F42E9"/>
    <w:rsid w:val="001F71FD"/>
    <w:rsid w:val="00201366"/>
    <w:rsid w:val="00202234"/>
    <w:rsid w:val="002054ED"/>
    <w:rsid w:val="0020689A"/>
    <w:rsid w:val="00212E61"/>
    <w:rsid w:val="00212F3C"/>
    <w:rsid w:val="00213E75"/>
    <w:rsid w:val="0021447E"/>
    <w:rsid w:val="00215770"/>
    <w:rsid w:val="00220C04"/>
    <w:rsid w:val="002248B4"/>
    <w:rsid w:val="00226353"/>
    <w:rsid w:val="00226497"/>
    <w:rsid w:val="0022650D"/>
    <w:rsid w:val="00230BEB"/>
    <w:rsid w:val="002327AF"/>
    <w:rsid w:val="00241FD4"/>
    <w:rsid w:val="00243032"/>
    <w:rsid w:val="00246CC9"/>
    <w:rsid w:val="0025286D"/>
    <w:rsid w:val="0025313F"/>
    <w:rsid w:val="00253731"/>
    <w:rsid w:val="00255595"/>
    <w:rsid w:val="00255D53"/>
    <w:rsid w:val="00256F73"/>
    <w:rsid w:val="002575A0"/>
    <w:rsid w:val="00257BED"/>
    <w:rsid w:val="00263687"/>
    <w:rsid w:val="00274B93"/>
    <w:rsid w:val="00274C15"/>
    <w:rsid w:val="00275DC1"/>
    <w:rsid w:val="00284805"/>
    <w:rsid w:val="002854E8"/>
    <w:rsid w:val="00290211"/>
    <w:rsid w:val="00290C51"/>
    <w:rsid w:val="002A076F"/>
    <w:rsid w:val="002A7447"/>
    <w:rsid w:val="002A7BCD"/>
    <w:rsid w:val="002B1241"/>
    <w:rsid w:val="002B6EAE"/>
    <w:rsid w:val="002C1F7B"/>
    <w:rsid w:val="002C5EEF"/>
    <w:rsid w:val="002C79A3"/>
    <w:rsid w:val="002D073F"/>
    <w:rsid w:val="002D2154"/>
    <w:rsid w:val="002D2229"/>
    <w:rsid w:val="002D4E58"/>
    <w:rsid w:val="002D6C57"/>
    <w:rsid w:val="002D6E37"/>
    <w:rsid w:val="002E0B75"/>
    <w:rsid w:val="002E6318"/>
    <w:rsid w:val="002F2434"/>
    <w:rsid w:val="002F27EF"/>
    <w:rsid w:val="002F4B1F"/>
    <w:rsid w:val="002F75BF"/>
    <w:rsid w:val="002F771C"/>
    <w:rsid w:val="00300485"/>
    <w:rsid w:val="0030358E"/>
    <w:rsid w:val="00311248"/>
    <w:rsid w:val="00312E85"/>
    <w:rsid w:val="00315159"/>
    <w:rsid w:val="00331C76"/>
    <w:rsid w:val="003369F1"/>
    <w:rsid w:val="00342943"/>
    <w:rsid w:val="00343BD6"/>
    <w:rsid w:val="00345EEA"/>
    <w:rsid w:val="003567CB"/>
    <w:rsid w:val="003575AF"/>
    <w:rsid w:val="003639EB"/>
    <w:rsid w:val="003648AB"/>
    <w:rsid w:val="003655FF"/>
    <w:rsid w:val="00367FA5"/>
    <w:rsid w:val="00370A4D"/>
    <w:rsid w:val="00371B17"/>
    <w:rsid w:val="00372902"/>
    <w:rsid w:val="003742F5"/>
    <w:rsid w:val="00375E1F"/>
    <w:rsid w:val="0037713F"/>
    <w:rsid w:val="00380BA8"/>
    <w:rsid w:val="0038407E"/>
    <w:rsid w:val="003843CC"/>
    <w:rsid w:val="00387508"/>
    <w:rsid w:val="0039335D"/>
    <w:rsid w:val="00394418"/>
    <w:rsid w:val="003966C5"/>
    <w:rsid w:val="003A0961"/>
    <w:rsid w:val="003A3860"/>
    <w:rsid w:val="003A46E4"/>
    <w:rsid w:val="003A6324"/>
    <w:rsid w:val="003B00DC"/>
    <w:rsid w:val="003B0F63"/>
    <w:rsid w:val="003B48B1"/>
    <w:rsid w:val="003C3960"/>
    <w:rsid w:val="003C4101"/>
    <w:rsid w:val="003C58AA"/>
    <w:rsid w:val="003C6541"/>
    <w:rsid w:val="003C6B29"/>
    <w:rsid w:val="003C730B"/>
    <w:rsid w:val="003C76E3"/>
    <w:rsid w:val="003D125D"/>
    <w:rsid w:val="003D59DC"/>
    <w:rsid w:val="003E1F24"/>
    <w:rsid w:val="003E501F"/>
    <w:rsid w:val="003E7023"/>
    <w:rsid w:val="003E702C"/>
    <w:rsid w:val="003E79C4"/>
    <w:rsid w:val="003E7DB2"/>
    <w:rsid w:val="003F42F5"/>
    <w:rsid w:val="003F5B6E"/>
    <w:rsid w:val="003F7536"/>
    <w:rsid w:val="003F75C8"/>
    <w:rsid w:val="00403A30"/>
    <w:rsid w:val="00404EE7"/>
    <w:rsid w:val="004112AB"/>
    <w:rsid w:val="004162AF"/>
    <w:rsid w:val="00417840"/>
    <w:rsid w:val="00424556"/>
    <w:rsid w:val="004267C3"/>
    <w:rsid w:val="00430317"/>
    <w:rsid w:val="00430C9D"/>
    <w:rsid w:val="00432A5F"/>
    <w:rsid w:val="00432F41"/>
    <w:rsid w:val="00434312"/>
    <w:rsid w:val="0043450D"/>
    <w:rsid w:val="00435710"/>
    <w:rsid w:val="0043634A"/>
    <w:rsid w:val="004458E0"/>
    <w:rsid w:val="00447199"/>
    <w:rsid w:val="00447C06"/>
    <w:rsid w:val="00456C97"/>
    <w:rsid w:val="004664D1"/>
    <w:rsid w:val="00475236"/>
    <w:rsid w:val="00475F42"/>
    <w:rsid w:val="00480A60"/>
    <w:rsid w:val="00481119"/>
    <w:rsid w:val="00484A2C"/>
    <w:rsid w:val="0048544B"/>
    <w:rsid w:val="004856E2"/>
    <w:rsid w:val="00491B20"/>
    <w:rsid w:val="004922D3"/>
    <w:rsid w:val="00492E39"/>
    <w:rsid w:val="0049589A"/>
    <w:rsid w:val="0049683C"/>
    <w:rsid w:val="004A21DB"/>
    <w:rsid w:val="004A4668"/>
    <w:rsid w:val="004A5141"/>
    <w:rsid w:val="004A5766"/>
    <w:rsid w:val="004A5E67"/>
    <w:rsid w:val="004B4524"/>
    <w:rsid w:val="004B7054"/>
    <w:rsid w:val="004C0BC3"/>
    <w:rsid w:val="004C0FD6"/>
    <w:rsid w:val="004C345C"/>
    <w:rsid w:val="004D13D1"/>
    <w:rsid w:val="004D3D11"/>
    <w:rsid w:val="004E0C08"/>
    <w:rsid w:val="004F0D22"/>
    <w:rsid w:val="004F366B"/>
    <w:rsid w:val="00513E19"/>
    <w:rsid w:val="00514723"/>
    <w:rsid w:val="00517071"/>
    <w:rsid w:val="005178CA"/>
    <w:rsid w:val="00517ECA"/>
    <w:rsid w:val="005219B2"/>
    <w:rsid w:val="00524150"/>
    <w:rsid w:val="0052464E"/>
    <w:rsid w:val="005248A8"/>
    <w:rsid w:val="00527E6D"/>
    <w:rsid w:val="0053616E"/>
    <w:rsid w:val="00536F15"/>
    <w:rsid w:val="0054235E"/>
    <w:rsid w:val="005425E3"/>
    <w:rsid w:val="00551331"/>
    <w:rsid w:val="00553891"/>
    <w:rsid w:val="0055574F"/>
    <w:rsid w:val="005561EA"/>
    <w:rsid w:val="005564F5"/>
    <w:rsid w:val="00560C4D"/>
    <w:rsid w:val="00562BD8"/>
    <w:rsid w:val="0056776F"/>
    <w:rsid w:val="005767FA"/>
    <w:rsid w:val="005816EA"/>
    <w:rsid w:val="00585A5B"/>
    <w:rsid w:val="00586288"/>
    <w:rsid w:val="00586797"/>
    <w:rsid w:val="0059033E"/>
    <w:rsid w:val="00591136"/>
    <w:rsid w:val="0059195B"/>
    <w:rsid w:val="00591F49"/>
    <w:rsid w:val="00592F79"/>
    <w:rsid w:val="005A2CE1"/>
    <w:rsid w:val="005B10E5"/>
    <w:rsid w:val="005B3A3E"/>
    <w:rsid w:val="005B5E9C"/>
    <w:rsid w:val="005B6581"/>
    <w:rsid w:val="005B6D72"/>
    <w:rsid w:val="005C082A"/>
    <w:rsid w:val="005C4C6A"/>
    <w:rsid w:val="005C6DA9"/>
    <w:rsid w:val="005D521B"/>
    <w:rsid w:val="005E5EF9"/>
    <w:rsid w:val="00601553"/>
    <w:rsid w:val="00604082"/>
    <w:rsid w:val="006056CC"/>
    <w:rsid w:val="00610155"/>
    <w:rsid w:val="00612C1C"/>
    <w:rsid w:val="00614DE4"/>
    <w:rsid w:val="00617732"/>
    <w:rsid w:val="00620FFE"/>
    <w:rsid w:val="006242F7"/>
    <w:rsid w:val="00624FEE"/>
    <w:rsid w:val="00626DD4"/>
    <w:rsid w:val="00630475"/>
    <w:rsid w:val="00631489"/>
    <w:rsid w:val="00631C25"/>
    <w:rsid w:val="00635BA2"/>
    <w:rsid w:val="00635C05"/>
    <w:rsid w:val="00644C5D"/>
    <w:rsid w:val="00646980"/>
    <w:rsid w:val="00647318"/>
    <w:rsid w:val="00647BEF"/>
    <w:rsid w:val="00655340"/>
    <w:rsid w:val="006557EE"/>
    <w:rsid w:val="006565A3"/>
    <w:rsid w:val="00657C4D"/>
    <w:rsid w:val="00665B9A"/>
    <w:rsid w:val="00666E03"/>
    <w:rsid w:val="006701EF"/>
    <w:rsid w:val="00670874"/>
    <w:rsid w:val="00670C03"/>
    <w:rsid w:val="006729F1"/>
    <w:rsid w:val="00674EAA"/>
    <w:rsid w:val="00676CC5"/>
    <w:rsid w:val="00681D00"/>
    <w:rsid w:val="006839A9"/>
    <w:rsid w:val="00687F21"/>
    <w:rsid w:val="00691145"/>
    <w:rsid w:val="00693EDD"/>
    <w:rsid w:val="006951BD"/>
    <w:rsid w:val="006A4293"/>
    <w:rsid w:val="006A4B55"/>
    <w:rsid w:val="006B3490"/>
    <w:rsid w:val="006C10EA"/>
    <w:rsid w:val="006C2BBA"/>
    <w:rsid w:val="006D64D9"/>
    <w:rsid w:val="006E152E"/>
    <w:rsid w:val="006E1E56"/>
    <w:rsid w:val="006E40BB"/>
    <w:rsid w:val="006E5781"/>
    <w:rsid w:val="006F65D1"/>
    <w:rsid w:val="006F6CEC"/>
    <w:rsid w:val="006F6E47"/>
    <w:rsid w:val="006F7069"/>
    <w:rsid w:val="00705160"/>
    <w:rsid w:val="00714D8B"/>
    <w:rsid w:val="007160EC"/>
    <w:rsid w:val="0071620D"/>
    <w:rsid w:val="00716BB0"/>
    <w:rsid w:val="00717BE1"/>
    <w:rsid w:val="00721240"/>
    <w:rsid w:val="00721A53"/>
    <w:rsid w:val="00722777"/>
    <w:rsid w:val="00723737"/>
    <w:rsid w:val="007308F0"/>
    <w:rsid w:val="00732578"/>
    <w:rsid w:val="00740512"/>
    <w:rsid w:val="00742ED6"/>
    <w:rsid w:val="007438F1"/>
    <w:rsid w:val="00744E2B"/>
    <w:rsid w:val="00747286"/>
    <w:rsid w:val="00750083"/>
    <w:rsid w:val="007525FF"/>
    <w:rsid w:val="007550CE"/>
    <w:rsid w:val="007556D9"/>
    <w:rsid w:val="0075598F"/>
    <w:rsid w:val="00757BBF"/>
    <w:rsid w:val="007643B3"/>
    <w:rsid w:val="00765CD1"/>
    <w:rsid w:val="00773C7B"/>
    <w:rsid w:val="00777E81"/>
    <w:rsid w:val="007807F7"/>
    <w:rsid w:val="00782627"/>
    <w:rsid w:val="007854E5"/>
    <w:rsid w:val="0079377D"/>
    <w:rsid w:val="00795993"/>
    <w:rsid w:val="007A0272"/>
    <w:rsid w:val="007A13E7"/>
    <w:rsid w:val="007A259B"/>
    <w:rsid w:val="007A462C"/>
    <w:rsid w:val="007A6BE5"/>
    <w:rsid w:val="007B2A2A"/>
    <w:rsid w:val="007B47BE"/>
    <w:rsid w:val="007B65E5"/>
    <w:rsid w:val="007B6AC4"/>
    <w:rsid w:val="007C103F"/>
    <w:rsid w:val="007C2827"/>
    <w:rsid w:val="007C3D35"/>
    <w:rsid w:val="007C412D"/>
    <w:rsid w:val="007C5D22"/>
    <w:rsid w:val="007D1A2E"/>
    <w:rsid w:val="007D2D4F"/>
    <w:rsid w:val="007D3E3A"/>
    <w:rsid w:val="007D6ABF"/>
    <w:rsid w:val="007E2E88"/>
    <w:rsid w:val="007E52AA"/>
    <w:rsid w:val="007F0ED7"/>
    <w:rsid w:val="007F35FD"/>
    <w:rsid w:val="007F619A"/>
    <w:rsid w:val="007F6405"/>
    <w:rsid w:val="0080259E"/>
    <w:rsid w:val="00805453"/>
    <w:rsid w:val="008071E1"/>
    <w:rsid w:val="00810D34"/>
    <w:rsid w:val="00813DCC"/>
    <w:rsid w:val="00814A40"/>
    <w:rsid w:val="00817251"/>
    <w:rsid w:val="00817B0B"/>
    <w:rsid w:val="00820D0B"/>
    <w:rsid w:val="00825485"/>
    <w:rsid w:val="008265AF"/>
    <w:rsid w:val="00827804"/>
    <w:rsid w:val="00833553"/>
    <w:rsid w:val="00836997"/>
    <w:rsid w:val="00842A22"/>
    <w:rsid w:val="00844D1C"/>
    <w:rsid w:val="00852178"/>
    <w:rsid w:val="008623D8"/>
    <w:rsid w:val="0086317B"/>
    <w:rsid w:val="00867709"/>
    <w:rsid w:val="00877E0C"/>
    <w:rsid w:val="008804FE"/>
    <w:rsid w:val="008813CB"/>
    <w:rsid w:val="00883925"/>
    <w:rsid w:val="00885DEF"/>
    <w:rsid w:val="00887E44"/>
    <w:rsid w:val="00893FED"/>
    <w:rsid w:val="0089640F"/>
    <w:rsid w:val="00897336"/>
    <w:rsid w:val="008A195D"/>
    <w:rsid w:val="008A359F"/>
    <w:rsid w:val="008B07C6"/>
    <w:rsid w:val="008B1DE0"/>
    <w:rsid w:val="008B5152"/>
    <w:rsid w:val="008B56B8"/>
    <w:rsid w:val="008B6142"/>
    <w:rsid w:val="008C1F18"/>
    <w:rsid w:val="008C35FA"/>
    <w:rsid w:val="008C54C2"/>
    <w:rsid w:val="008D633F"/>
    <w:rsid w:val="008E0B11"/>
    <w:rsid w:val="008E56DC"/>
    <w:rsid w:val="008E685B"/>
    <w:rsid w:val="008F52A3"/>
    <w:rsid w:val="008F59B6"/>
    <w:rsid w:val="008F61B9"/>
    <w:rsid w:val="008F625B"/>
    <w:rsid w:val="00905CC9"/>
    <w:rsid w:val="009069E1"/>
    <w:rsid w:val="00913D0D"/>
    <w:rsid w:val="00914619"/>
    <w:rsid w:val="00921BC0"/>
    <w:rsid w:val="00924ADA"/>
    <w:rsid w:val="00925B61"/>
    <w:rsid w:val="00932F0C"/>
    <w:rsid w:val="00933823"/>
    <w:rsid w:val="00933C28"/>
    <w:rsid w:val="009376F6"/>
    <w:rsid w:val="009426CF"/>
    <w:rsid w:val="0094528B"/>
    <w:rsid w:val="00945861"/>
    <w:rsid w:val="009473FD"/>
    <w:rsid w:val="0094788C"/>
    <w:rsid w:val="00951470"/>
    <w:rsid w:val="00951EA6"/>
    <w:rsid w:val="00956BCD"/>
    <w:rsid w:val="00960A4D"/>
    <w:rsid w:val="009641EE"/>
    <w:rsid w:val="00964AA8"/>
    <w:rsid w:val="00964CBA"/>
    <w:rsid w:val="00967012"/>
    <w:rsid w:val="00967707"/>
    <w:rsid w:val="00980760"/>
    <w:rsid w:val="0098433D"/>
    <w:rsid w:val="00987BE9"/>
    <w:rsid w:val="009937C3"/>
    <w:rsid w:val="00994BEE"/>
    <w:rsid w:val="0099521C"/>
    <w:rsid w:val="009974AA"/>
    <w:rsid w:val="009A27DA"/>
    <w:rsid w:val="009A5474"/>
    <w:rsid w:val="009A59CC"/>
    <w:rsid w:val="009B01FD"/>
    <w:rsid w:val="009B1B3D"/>
    <w:rsid w:val="009C440C"/>
    <w:rsid w:val="009C766B"/>
    <w:rsid w:val="009E38CE"/>
    <w:rsid w:val="009E3D87"/>
    <w:rsid w:val="009E4952"/>
    <w:rsid w:val="009E5450"/>
    <w:rsid w:val="009F08B7"/>
    <w:rsid w:val="009F3698"/>
    <w:rsid w:val="009F3B58"/>
    <w:rsid w:val="009F4E1C"/>
    <w:rsid w:val="009F6643"/>
    <w:rsid w:val="00A03793"/>
    <w:rsid w:val="00A07DC1"/>
    <w:rsid w:val="00A07FD9"/>
    <w:rsid w:val="00A10C8A"/>
    <w:rsid w:val="00A11666"/>
    <w:rsid w:val="00A12901"/>
    <w:rsid w:val="00A13B62"/>
    <w:rsid w:val="00A148BE"/>
    <w:rsid w:val="00A151CF"/>
    <w:rsid w:val="00A20B10"/>
    <w:rsid w:val="00A227A0"/>
    <w:rsid w:val="00A2414D"/>
    <w:rsid w:val="00A30B19"/>
    <w:rsid w:val="00A32731"/>
    <w:rsid w:val="00A351D2"/>
    <w:rsid w:val="00A40EB5"/>
    <w:rsid w:val="00A42665"/>
    <w:rsid w:val="00A4635B"/>
    <w:rsid w:val="00A4649B"/>
    <w:rsid w:val="00A521DC"/>
    <w:rsid w:val="00A57303"/>
    <w:rsid w:val="00A57374"/>
    <w:rsid w:val="00A60772"/>
    <w:rsid w:val="00A62095"/>
    <w:rsid w:val="00A629FF"/>
    <w:rsid w:val="00A73969"/>
    <w:rsid w:val="00A73DE8"/>
    <w:rsid w:val="00A80DE2"/>
    <w:rsid w:val="00A87174"/>
    <w:rsid w:val="00A91976"/>
    <w:rsid w:val="00A93FBA"/>
    <w:rsid w:val="00A9435C"/>
    <w:rsid w:val="00A94ED8"/>
    <w:rsid w:val="00A970EF"/>
    <w:rsid w:val="00AA076E"/>
    <w:rsid w:val="00AC1B1A"/>
    <w:rsid w:val="00AC3007"/>
    <w:rsid w:val="00AC54EC"/>
    <w:rsid w:val="00AC6FA3"/>
    <w:rsid w:val="00AC70DE"/>
    <w:rsid w:val="00AD10FA"/>
    <w:rsid w:val="00AD5B5D"/>
    <w:rsid w:val="00AD7611"/>
    <w:rsid w:val="00AE0D75"/>
    <w:rsid w:val="00AE37A0"/>
    <w:rsid w:val="00AF08CD"/>
    <w:rsid w:val="00AF47A8"/>
    <w:rsid w:val="00B004B3"/>
    <w:rsid w:val="00B009D4"/>
    <w:rsid w:val="00B01E0A"/>
    <w:rsid w:val="00B01EB7"/>
    <w:rsid w:val="00B0215C"/>
    <w:rsid w:val="00B02EB6"/>
    <w:rsid w:val="00B10400"/>
    <w:rsid w:val="00B11294"/>
    <w:rsid w:val="00B24EB7"/>
    <w:rsid w:val="00B25804"/>
    <w:rsid w:val="00B27316"/>
    <w:rsid w:val="00B27D53"/>
    <w:rsid w:val="00B3514D"/>
    <w:rsid w:val="00B35E5B"/>
    <w:rsid w:val="00B37767"/>
    <w:rsid w:val="00B37BB7"/>
    <w:rsid w:val="00B41ED4"/>
    <w:rsid w:val="00B51015"/>
    <w:rsid w:val="00B5133A"/>
    <w:rsid w:val="00B51A3F"/>
    <w:rsid w:val="00B51E52"/>
    <w:rsid w:val="00B51EE6"/>
    <w:rsid w:val="00B54A3F"/>
    <w:rsid w:val="00B561B3"/>
    <w:rsid w:val="00B6050E"/>
    <w:rsid w:val="00B62371"/>
    <w:rsid w:val="00B62A74"/>
    <w:rsid w:val="00B662C6"/>
    <w:rsid w:val="00B672E0"/>
    <w:rsid w:val="00B73BCA"/>
    <w:rsid w:val="00B75347"/>
    <w:rsid w:val="00B7563C"/>
    <w:rsid w:val="00B77E45"/>
    <w:rsid w:val="00B81318"/>
    <w:rsid w:val="00B82C47"/>
    <w:rsid w:val="00B83BB4"/>
    <w:rsid w:val="00B8607D"/>
    <w:rsid w:val="00B87DDB"/>
    <w:rsid w:val="00B90364"/>
    <w:rsid w:val="00B90CD8"/>
    <w:rsid w:val="00B917C0"/>
    <w:rsid w:val="00B91BFE"/>
    <w:rsid w:val="00B9615A"/>
    <w:rsid w:val="00B965F1"/>
    <w:rsid w:val="00B96D00"/>
    <w:rsid w:val="00BA0686"/>
    <w:rsid w:val="00BB0D7F"/>
    <w:rsid w:val="00BB55DB"/>
    <w:rsid w:val="00BC36D5"/>
    <w:rsid w:val="00BC4821"/>
    <w:rsid w:val="00BC5A10"/>
    <w:rsid w:val="00BD1811"/>
    <w:rsid w:val="00BD29E9"/>
    <w:rsid w:val="00BD5674"/>
    <w:rsid w:val="00BD57A7"/>
    <w:rsid w:val="00BD5CF8"/>
    <w:rsid w:val="00BD79D6"/>
    <w:rsid w:val="00BE5506"/>
    <w:rsid w:val="00BF2145"/>
    <w:rsid w:val="00BF28E8"/>
    <w:rsid w:val="00BF30CD"/>
    <w:rsid w:val="00BF562C"/>
    <w:rsid w:val="00C012A6"/>
    <w:rsid w:val="00C02FD6"/>
    <w:rsid w:val="00C04A67"/>
    <w:rsid w:val="00C108D6"/>
    <w:rsid w:val="00C11698"/>
    <w:rsid w:val="00C12E83"/>
    <w:rsid w:val="00C20C38"/>
    <w:rsid w:val="00C22AE9"/>
    <w:rsid w:val="00C24EF5"/>
    <w:rsid w:val="00C2594B"/>
    <w:rsid w:val="00C307B6"/>
    <w:rsid w:val="00C42E7B"/>
    <w:rsid w:val="00C43746"/>
    <w:rsid w:val="00C4539F"/>
    <w:rsid w:val="00C45FA1"/>
    <w:rsid w:val="00C473ED"/>
    <w:rsid w:val="00C47918"/>
    <w:rsid w:val="00C50111"/>
    <w:rsid w:val="00C53AA8"/>
    <w:rsid w:val="00C54BBC"/>
    <w:rsid w:val="00C60236"/>
    <w:rsid w:val="00C6282C"/>
    <w:rsid w:val="00C64494"/>
    <w:rsid w:val="00C647CB"/>
    <w:rsid w:val="00C670EB"/>
    <w:rsid w:val="00C67A75"/>
    <w:rsid w:val="00C67F4B"/>
    <w:rsid w:val="00C72B27"/>
    <w:rsid w:val="00C72BDA"/>
    <w:rsid w:val="00C73123"/>
    <w:rsid w:val="00C734F7"/>
    <w:rsid w:val="00C74F87"/>
    <w:rsid w:val="00C764A6"/>
    <w:rsid w:val="00C84206"/>
    <w:rsid w:val="00C86BDD"/>
    <w:rsid w:val="00C87DBE"/>
    <w:rsid w:val="00C92E49"/>
    <w:rsid w:val="00C9700B"/>
    <w:rsid w:val="00C97871"/>
    <w:rsid w:val="00CA2AE5"/>
    <w:rsid w:val="00CA5C85"/>
    <w:rsid w:val="00CB1C91"/>
    <w:rsid w:val="00CB227B"/>
    <w:rsid w:val="00CB33E2"/>
    <w:rsid w:val="00CB547D"/>
    <w:rsid w:val="00CB672D"/>
    <w:rsid w:val="00CB6DEF"/>
    <w:rsid w:val="00CC0352"/>
    <w:rsid w:val="00CC18E8"/>
    <w:rsid w:val="00CC4C98"/>
    <w:rsid w:val="00CC6BFB"/>
    <w:rsid w:val="00CC72ED"/>
    <w:rsid w:val="00CD2BC3"/>
    <w:rsid w:val="00CD35C1"/>
    <w:rsid w:val="00CE0F4E"/>
    <w:rsid w:val="00CE30D0"/>
    <w:rsid w:val="00CE533A"/>
    <w:rsid w:val="00CE6FF7"/>
    <w:rsid w:val="00CF58A9"/>
    <w:rsid w:val="00CF5C74"/>
    <w:rsid w:val="00CF7B14"/>
    <w:rsid w:val="00D066C5"/>
    <w:rsid w:val="00D146A3"/>
    <w:rsid w:val="00D23CC7"/>
    <w:rsid w:val="00D26173"/>
    <w:rsid w:val="00D27475"/>
    <w:rsid w:val="00D2783B"/>
    <w:rsid w:val="00D27F33"/>
    <w:rsid w:val="00D32BFC"/>
    <w:rsid w:val="00D34D8A"/>
    <w:rsid w:val="00D40D86"/>
    <w:rsid w:val="00D42979"/>
    <w:rsid w:val="00D42FF3"/>
    <w:rsid w:val="00D45D9C"/>
    <w:rsid w:val="00D475CC"/>
    <w:rsid w:val="00D479A8"/>
    <w:rsid w:val="00D53A62"/>
    <w:rsid w:val="00D557D6"/>
    <w:rsid w:val="00D55BC4"/>
    <w:rsid w:val="00D55FB6"/>
    <w:rsid w:val="00D56D6A"/>
    <w:rsid w:val="00D57154"/>
    <w:rsid w:val="00D616CA"/>
    <w:rsid w:val="00D670DB"/>
    <w:rsid w:val="00D67968"/>
    <w:rsid w:val="00D72575"/>
    <w:rsid w:val="00D74A17"/>
    <w:rsid w:val="00D8091C"/>
    <w:rsid w:val="00D817DE"/>
    <w:rsid w:val="00D93A7D"/>
    <w:rsid w:val="00DC0066"/>
    <w:rsid w:val="00DC2206"/>
    <w:rsid w:val="00DC3753"/>
    <w:rsid w:val="00DC63B9"/>
    <w:rsid w:val="00DC7949"/>
    <w:rsid w:val="00DD40D6"/>
    <w:rsid w:val="00DD7E2E"/>
    <w:rsid w:val="00DE173C"/>
    <w:rsid w:val="00DE25B6"/>
    <w:rsid w:val="00DE5732"/>
    <w:rsid w:val="00DE5AFC"/>
    <w:rsid w:val="00DE6181"/>
    <w:rsid w:val="00DF034E"/>
    <w:rsid w:val="00DF1484"/>
    <w:rsid w:val="00DF1F37"/>
    <w:rsid w:val="00DF2FC9"/>
    <w:rsid w:val="00DF70D8"/>
    <w:rsid w:val="00DF751B"/>
    <w:rsid w:val="00E00AF6"/>
    <w:rsid w:val="00E03601"/>
    <w:rsid w:val="00E044D0"/>
    <w:rsid w:val="00E056B2"/>
    <w:rsid w:val="00E06581"/>
    <w:rsid w:val="00E077F2"/>
    <w:rsid w:val="00E1375E"/>
    <w:rsid w:val="00E14F50"/>
    <w:rsid w:val="00E20A60"/>
    <w:rsid w:val="00E22CEB"/>
    <w:rsid w:val="00E24462"/>
    <w:rsid w:val="00E24A6F"/>
    <w:rsid w:val="00E27E78"/>
    <w:rsid w:val="00E316FA"/>
    <w:rsid w:val="00E32B8C"/>
    <w:rsid w:val="00E32D23"/>
    <w:rsid w:val="00E364B3"/>
    <w:rsid w:val="00E400E6"/>
    <w:rsid w:val="00E473B3"/>
    <w:rsid w:val="00E512CE"/>
    <w:rsid w:val="00E55307"/>
    <w:rsid w:val="00E61E7E"/>
    <w:rsid w:val="00E61EED"/>
    <w:rsid w:val="00E70573"/>
    <w:rsid w:val="00E77977"/>
    <w:rsid w:val="00E8170E"/>
    <w:rsid w:val="00E86838"/>
    <w:rsid w:val="00E92AFA"/>
    <w:rsid w:val="00E968A5"/>
    <w:rsid w:val="00EA0205"/>
    <w:rsid w:val="00EA27D9"/>
    <w:rsid w:val="00EA35CC"/>
    <w:rsid w:val="00EA3DDF"/>
    <w:rsid w:val="00EB1B2D"/>
    <w:rsid w:val="00EB24D6"/>
    <w:rsid w:val="00EB2F32"/>
    <w:rsid w:val="00EB623C"/>
    <w:rsid w:val="00EC1E70"/>
    <w:rsid w:val="00EC21D5"/>
    <w:rsid w:val="00EC6292"/>
    <w:rsid w:val="00EC795F"/>
    <w:rsid w:val="00EC7AAA"/>
    <w:rsid w:val="00ED3061"/>
    <w:rsid w:val="00ED346E"/>
    <w:rsid w:val="00ED38AE"/>
    <w:rsid w:val="00ED41B5"/>
    <w:rsid w:val="00ED648B"/>
    <w:rsid w:val="00EE1786"/>
    <w:rsid w:val="00EE324D"/>
    <w:rsid w:val="00EE4545"/>
    <w:rsid w:val="00EE54A2"/>
    <w:rsid w:val="00EE7708"/>
    <w:rsid w:val="00EF0E6D"/>
    <w:rsid w:val="00EF54AE"/>
    <w:rsid w:val="00EF61DD"/>
    <w:rsid w:val="00EF61F0"/>
    <w:rsid w:val="00EF6224"/>
    <w:rsid w:val="00F12EB9"/>
    <w:rsid w:val="00F147AA"/>
    <w:rsid w:val="00F14C44"/>
    <w:rsid w:val="00F171D2"/>
    <w:rsid w:val="00F20021"/>
    <w:rsid w:val="00F230FD"/>
    <w:rsid w:val="00F25B0B"/>
    <w:rsid w:val="00F26D38"/>
    <w:rsid w:val="00F26EAE"/>
    <w:rsid w:val="00F337C2"/>
    <w:rsid w:val="00F344B5"/>
    <w:rsid w:val="00F35891"/>
    <w:rsid w:val="00F37431"/>
    <w:rsid w:val="00F42818"/>
    <w:rsid w:val="00F50F14"/>
    <w:rsid w:val="00F51F33"/>
    <w:rsid w:val="00F52533"/>
    <w:rsid w:val="00F539C0"/>
    <w:rsid w:val="00F53CE0"/>
    <w:rsid w:val="00F54F78"/>
    <w:rsid w:val="00F620BC"/>
    <w:rsid w:val="00F64EF2"/>
    <w:rsid w:val="00F66943"/>
    <w:rsid w:val="00F77784"/>
    <w:rsid w:val="00F816D5"/>
    <w:rsid w:val="00F83187"/>
    <w:rsid w:val="00F84DF3"/>
    <w:rsid w:val="00F85580"/>
    <w:rsid w:val="00F85884"/>
    <w:rsid w:val="00F873D7"/>
    <w:rsid w:val="00F90933"/>
    <w:rsid w:val="00F90C3A"/>
    <w:rsid w:val="00F92147"/>
    <w:rsid w:val="00F96A1A"/>
    <w:rsid w:val="00FB1840"/>
    <w:rsid w:val="00FC1566"/>
    <w:rsid w:val="00FC1997"/>
    <w:rsid w:val="00FC21CE"/>
    <w:rsid w:val="00FC3EEA"/>
    <w:rsid w:val="00FC43C2"/>
    <w:rsid w:val="00FC4A92"/>
    <w:rsid w:val="00FC4B20"/>
    <w:rsid w:val="00FC4CEA"/>
    <w:rsid w:val="00FC4E47"/>
    <w:rsid w:val="00FC55EC"/>
    <w:rsid w:val="00FC70A2"/>
    <w:rsid w:val="00FD2509"/>
    <w:rsid w:val="00FD2C3F"/>
    <w:rsid w:val="00FD5BB8"/>
    <w:rsid w:val="00FD69A2"/>
    <w:rsid w:val="00FE32B0"/>
    <w:rsid w:val="00FE36B6"/>
    <w:rsid w:val="00FE5420"/>
    <w:rsid w:val="00FF09D6"/>
    <w:rsid w:val="00FF489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0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F5"/>
    <w:rPr>
      <w:lang w:val="hr-HR"/>
    </w:rPr>
  </w:style>
  <w:style w:type="paragraph" w:styleId="Naslov1">
    <w:name w:val="heading 1"/>
    <w:next w:val="Normal"/>
    <w:link w:val="Naslov1Char"/>
    <w:autoRedefine/>
    <w:uiPriority w:val="9"/>
    <w:qFormat/>
    <w:rsid w:val="005816EA"/>
    <w:pPr>
      <w:keepNext/>
      <w:keepLines/>
      <w:numPr>
        <w:numId w:val="1"/>
      </w:numPr>
      <w:spacing w:before="240" w:after="0" w:line="360" w:lineRule="auto"/>
      <w:outlineLvl w:val="0"/>
    </w:pPr>
    <w:rPr>
      <w:rFonts w:eastAsiaTheme="majorEastAsia" w:cstheme="minorHAnsi"/>
      <w:b/>
      <w:sz w:val="24"/>
      <w:szCs w:val="24"/>
      <w:u w:val="single"/>
      <w:lang w:val="hr-HR"/>
    </w:rPr>
  </w:style>
  <w:style w:type="paragraph" w:styleId="Naslov2">
    <w:name w:val="heading 2"/>
    <w:next w:val="Normal"/>
    <w:link w:val="Naslov2Char"/>
    <w:autoRedefine/>
    <w:uiPriority w:val="9"/>
    <w:unhideWhenUsed/>
    <w:qFormat/>
    <w:rsid w:val="00C86BDD"/>
    <w:pPr>
      <w:keepNext/>
      <w:keepLines/>
      <w:numPr>
        <w:ilvl w:val="1"/>
        <w:numId w:val="1"/>
      </w:numPr>
      <w:spacing w:before="160" w:after="120" w:line="360" w:lineRule="auto"/>
      <w:outlineLvl w:val="1"/>
    </w:pPr>
    <w:rPr>
      <w:rFonts w:eastAsiaTheme="majorEastAsia" w:cstheme="majorBidi"/>
      <w:b/>
      <w:sz w:val="24"/>
      <w:szCs w:val="26"/>
      <w:lang w:val="en-US"/>
    </w:rPr>
  </w:style>
  <w:style w:type="paragraph" w:styleId="Naslov3">
    <w:name w:val="heading 3"/>
    <w:next w:val="Normal"/>
    <w:link w:val="Naslov3Char"/>
    <w:uiPriority w:val="9"/>
    <w:unhideWhenUsed/>
    <w:qFormat/>
    <w:rsid w:val="00EA27D9"/>
    <w:pPr>
      <w:keepNext/>
      <w:keepLines/>
      <w:spacing w:before="280" w:after="240"/>
      <w:outlineLvl w:val="2"/>
    </w:pPr>
    <w:rPr>
      <w:rFonts w:eastAsiaTheme="majorEastAsia" w:cstheme="majorBidi"/>
      <w:b/>
      <w:sz w:val="24"/>
      <w:szCs w:val="24"/>
      <w:u w:val="single"/>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E25B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DE25B6"/>
  </w:style>
  <w:style w:type="paragraph" w:styleId="Podnoje">
    <w:name w:val="footer"/>
    <w:basedOn w:val="Normal"/>
    <w:link w:val="PodnojeChar"/>
    <w:uiPriority w:val="99"/>
    <w:unhideWhenUsed/>
    <w:rsid w:val="00DE25B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DE25B6"/>
  </w:style>
  <w:style w:type="paragraph" w:styleId="Tekstbalonia">
    <w:name w:val="Balloon Text"/>
    <w:basedOn w:val="Normal"/>
    <w:link w:val="TekstbaloniaChar"/>
    <w:uiPriority w:val="99"/>
    <w:semiHidden/>
    <w:unhideWhenUsed/>
    <w:rsid w:val="00DE25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25B6"/>
    <w:rPr>
      <w:rFonts w:ascii="Tahoma" w:hAnsi="Tahoma" w:cs="Tahoma"/>
      <w:sz w:val="16"/>
      <w:szCs w:val="16"/>
    </w:rPr>
  </w:style>
  <w:style w:type="table" w:styleId="Reetkatablice">
    <w:name w:val="Table Grid"/>
    <w:basedOn w:val="Obinatablica"/>
    <w:uiPriority w:val="59"/>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20C38"/>
    <w:rPr>
      <w:color w:val="0000FF" w:themeColor="hyperlink"/>
      <w:u w:val="single"/>
    </w:rPr>
  </w:style>
  <w:style w:type="paragraph" w:styleId="Bezproreda">
    <w:name w:val="No Spacing"/>
    <w:link w:val="BezproredaChar"/>
    <w:uiPriority w:val="1"/>
    <w:qFormat/>
    <w:rsid w:val="00C67A75"/>
    <w:pPr>
      <w:spacing w:after="0" w:line="240" w:lineRule="auto"/>
    </w:pPr>
    <w:rPr>
      <w:rFonts w:eastAsiaTheme="minorEastAsia"/>
    </w:rPr>
  </w:style>
  <w:style w:type="character" w:customStyle="1" w:styleId="BezproredaChar">
    <w:name w:val="Bez proreda Char"/>
    <w:basedOn w:val="Zadanifontodlomka"/>
    <w:link w:val="Bezproreda"/>
    <w:uiPriority w:val="1"/>
    <w:rsid w:val="00C67A75"/>
    <w:rPr>
      <w:rFonts w:eastAsiaTheme="minorEastAsia"/>
    </w:rPr>
  </w:style>
  <w:style w:type="character" w:styleId="Brojstranice">
    <w:name w:val="page number"/>
    <w:basedOn w:val="Zadanifontodlomka"/>
    <w:uiPriority w:val="99"/>
    <w:unhideWhenUsed/>
    <w:rsid w:val="002D2154"/>
    <w:rPr>
      <w:rFonts w:eastAsiaTheme="minorEastAsia" w:cstheme="minorBidi"/>
      <w:bCs w:val="0"/>
      <w:iCs w:val="0"/>
      <w:szCs w:val="22"/>
      <w:lang w:val="it-IT"/>
    </w:rPr>
  </w:style>
  <w:style w:type="character" w:customStyle="1" w:styleId="linkpie">
    <w:name w:val="linkpie"/>
    <w:basedOn w:val="Zadanifontodlomka"/>
    <w:uiPriority w:val="1"/>
    <w:qFormat/>
    <w:rsid w:val="00D616CA"/>
    <w:rPr>
      <w:rFonts w:cs="Open Sans"/>
      <w:b/>
      <w:bCs/>
      <w:color w:val="1ABAE9"/>
      <w:sz w:val="14"/>
      <w:szCs w:val="14"/>
    </w:rPr>
  </w:style>
  <w:style w:type="character" w:customStyle="1" w:styleId="Naslov1Char">
    <w:name w:val="Naslov 1 Char"/>
    <w:basedOn w:val="Zadanifontodlomka"/>
    <w:link w:val="Naslov1"/>
    <w:uiPriority w:val="9"/>
    <w:rsid w:val="005816EA"/>
    <w:rPr>
      <w:rFonts w:eastAsiaTheme="majorEastAsia" w:cstheme="minorHAnsi"/>
      <w:b/>
      <w:sz w:val="24"/>
      <w:szCs w:val="24"/>
      <w:u w:val="single"/>
      <w:lang w:val="hr-HR"/>
    </w:rPr>
  </w:style>
  <w:style w:type="character" w:customStyle="1" w:styleId="Naslov2Char">
    <w:name w:val="Naslov 2 Char"/>
    <w:basedOn w:val="Zadanifontodlomka"/>
    <w:link w:val="Naslov2"/>
    <w:uiPriority w:val="9"/>
    <w:rsid w:val="00C86BDD"/>
    <w:rPr>
      <w:rFonts w:eastAsiaTheme="majorEastAsia" w:cstheme="majorBidi"/>
      <w:b/>
      <w:sz w:val="24"/>
      <w:szCs w:val="26"/>
      <w:lang w:val="en-US"/>
    </w:rPr>
  </w:style>
  <w:style w:type="character" w:customStyle="1" w:styleId="Naslov3Char">
    <w:name w:val="Naslov 3 Char"/>
    <w:basedOn w:val="Zadanifontodlomka"/>
    <w:link w:val="Naslov3"/>
    <w:uiPriority w:val="9"/>
    <w:rsid w:val="00EA27D9"/>
    <w:rPr>
      <w:rFonts w:eastAsiaTheme="majorEastAsia" w:cstheme="majorBidi"/>
      <w:b/>
      <w:sz w:val="24"/>
      <w:szCs w:val="24"/>
      <w:u w:val="single"/>
      <w:lang w:val="en-US"/>
    </w:rPr>
  </w:style>
  <w:style w:type="paragraph" w:styleId="Odlomakpopisa">
    <w:name w:val="List Paragraph"/>
    <w:basedOn w:val="Normal"/>
    <w:uiPriority w:val="34"/>
    <w:qFormat/>
    <w:rsid w:val="00EA27D9"/>
    <w:pPr>
      <w:spacing w:after="80" w:line="360" w:lineRule="auto"/>
      <w:ind w:left="720"/>
      <w:contextualSpacing/>
      <w:jc w:val="both"/>
    </w:pPr>
    <w:rPr>
      <w:sz w:val="24"/>
      <w:lang w:val="en-US"/>
    </w:rPr>
  </w:style>
  <w:style w:type="character" w:customStyle="1" w:styleId="Nerijeenospominjanje1">
    <w:name w:val="Neriješeno spominjanje1"/>
    <w:basedOn w:val="Zadanifontodlomka"/>
    <w:uiPriority w:val="99"/>
    <w:semiHidden/>
    <w:unhideWhenUsed/>
    <w:rsid w:val="00EA27D9"/>
    <w:rPr>
      <w:color w:val="605E5C"/>
      <w:shd w:val="clear" w:color="auto" w:fill="E1DFDD"/>
    </w:rPr>
  </w:style>
  <w:style w:type="table" w:customStyle="1" w:styleId="Svijetlatablicareetke-isticanje11">
    <w:name w:val="Svijetla tablica rešetke - isticanje 11"/>
    <w:basedOn w:val="Obinatablica"/>
    <w:uiPriority w:val="46"/>
    <w:rsid w:val="00EA27D9"/>
    <w:pPr>
      <w:spacing w:after="0" w:line="240" w:lineRule="auto"/>
      <w:jc w:val="center"/>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cPr>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Obinatablica"/>
    <w:uiPriority w:val="46"/>
    <w:rsid w:val="00EA27D9"/>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icareetke3-isticanje51">
    <w:name w:val="Tablica rešetke 3 - isticanje 51"/>
    <w:basedOn w:val="Obinatablica"/>
    <w:uiPriority w:val="48"/>
    <w:rsid w:val="00EA27D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icareetke2-isticanje11">
    <w:name w:val="Tablica rešetke 2 - isticanje 11"/>
    <w:basedOn w:val="Obinatablica"/>
    <w:uiPriority w:val="47"/>
    <w:rsid w:val="00EA27D9"/>
    <w:pPr>
      <w:spacing w:after="0" w:line="240" w:lineRule="auto"/>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rezerviranogmjesta">
    <w:name w:val="Placeholder Text"/>
    <w:basedOn w:val="Zadanifontodlomka"/>
    <w:uiPriority w:val="99"/>
    <w:semiHidden/>
    <w:rsid w:val="00EA27D9"/>
    <w:rPr>
      <w:color w:val="808080"/>
    </w:rPr>
  </w:style>
  <w:style w:type="table" w:customStyle="1" w:styleId="Svijetlatablicapopisa1-isticanje51">
    <w:name w:val="Svijetla tablica popisa 1 - isticanje 51"/>
    <w:basedOn w:val="Obinatablica"/>
    <w:uiPriority w:val="46"/>
    <w:rsid w:val="00EA27D9"/>
    <w:pPr>
      <w:spacing w:after="0" w:line="240" w:lineRule="auto"/>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Naslov">
    <w:name w:val="TOC Heading"/>
    <w:basedOn w:val="Naslov1"/>
    <w:next w:val="Normal"/>
    <w:uiPriority w:val="39"/>
    <w:unhideWhenUsed/>
    <w:qFormat/>
    <w:rsid w:val="00EA27D9"/>
    <w:pPr>
      <w:numPr>
        <w:numId w:val="0"/>
      </w:numPr>
      <w:spacing w:line="259" w:lineRule="auto"/>
      <w:outlineLvl w:val="9"/>
    </w:pPr>
    <w:rPr>
      <w:rFonts w:asciiTheme="majorHAnsi" w:hAnsiTheme="majorHAnsi"/>
      <w:b w:val="0"/>
    </w:rPr>
  </w:style>
  <w:style w:type="paragraph" w:styleId="Sadraj1">
    <w:name w:val="toc 1"/>
    <w:basedOn w:val="Normal"/>
    <w:next w:val="Normal"/>
    <w:autoRedefine/>
    <w:uiPriority w:val="39"/>
    <w:unhideWhenUsed/>
    <w:rsid w:val="00EA27D9"/>
    <w:pPr>
      <w:tabs>
        <w:tab w:val="left" w:pos="440"/>
        <w:tab w:val="right" w:leader="dot" w:pos="9016"/>
      </w:tabs>
      <w:spacing w:after="100" w:line="360" w:lineRule="auto"/>
      <w:jc w:val="both"/>
    </w:pPr>
    <w:rPr>
      <w:rFonts w:cstheme="minorHAnsi"/>
      <w:noProof/>
      <w:sz w:val="20"/>
      <w:lang w:val="en-US"/>
    </w:rPr>
  </w:style>
  <w:style w:type="paragraph" w:styleId="Sadraj2">
    <w:name w:val="toc 2"/>
    <w:basedOn w:val="Normal"/>
    <w:next w:val="Normal"/>
    <w:autoRedefine/>
    <w:uiPriority w:val="39"/>
    <w:unhideWhenUsed/>
    <w:rsid w:val="00EA27D9"/>
    <w:pPr>
      <w:spacing w:after="100" w:line="360" w:lineRule="auto"/>
      <w:ind w:left="220"/>
      <w:jc w:val="both"/>
    </w:pPr>
    <w:rPr>
      <w:sz w:val="24"/>
      <w:lang w:val="en-US"/>
    </w:rPr>
  </w:style>
  <w:style w:type="paragraph" w:styleId="Sadraj3">
    <w:name w:val="toc 3"/>
    <w:basedOn w:val="Normal"/>
    <w:next w:val="Normal"/>
    <w:autoRedefine/>
    <w:uiPriority w:val="39"/>
    <w:unhideWhenUsed/>
    <w:rsid w:val="00EA27D9"/>
    <w:pPr>
      <w:spacing w:after="100" w:line="360" w:lineRule="auto"/>
      <w:ind w:left="440"/>
      <w:jc w:val="both"/>
    </w:pPr>
    <w:rPr>
      <w:sz w:val="24"/>
      <w:lang w:val="en-US"/>
    </w:rPr>
  </w:style>
  <w:style w:type="table" w:customStyle="1" w:styleId="Tablicareetke4-isticanje11">
    <w:name w:val="Tablica rešetke 4 - isticanje 11"/>
    <w:basedOn w:val="Obinatablica"/>
    <w:uiPriority w:val="49"/>
    <w:rsid w:val="00EA27D9"/>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mnatablicareetke5-isticanje11">
    <w:name w:val="Tamna tablica rešetke 5 - isticanje 11"/>
    <w:basedOn w:val="Obinatablica"/>
    <w:uiPriority w:val="50"/>
    <w:rsid w:val="00EA27D9"/>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Istaknuto">
    <w:name w:val="Emphasis"/>
    <w:uiPriority w:val="20"/>
    <w:qFormat/>
    <w:rsid w:val="00EA27D9"/>
    <w:rPr>
      <w:rFonts w:asciiTheme="minorHAnsi" w:hAnsiTheme="minorHAnsi"/>
      <w:b/>
      <w:i w:val="0"/>
      <w:iCs/>
      <w:color w:val="3760A1"/>
      <w:sz w:val="24"/>
    </w:rPr>
  </w:style>
  <w:style w:type="table" w:customStyle="1" w:styleId="Svijetlatablicareetke-isticanje12">
    <w:name w:val="Svijetla tablica rešetke - isticanje 12"/>
    <w:basedOn w:val="Obinatablica"/>
    <w:uiPriority w:val="46"/>
    <w:rsid w:val="00EA27D9"/>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eferencakomentara">
    <w:name w:val="annotation reference"/>
    <w:basedOn w:val="Zadanifontodlomka"/>
    <w:uiPriority w:val="99"/>
    <w:semiHidden/>
    <w:unhideWhenUsed/>
    <w:rsid w:val="00EA27D9"/>
    <w:rPr>
      <w:sz w:val="18"/>
      <w:szCs w:val="18"/>
    </w:rPr>
  </w:style>
  <w:style w:type="paragraph" w:styleId="Tekstkomentara">
    <w:name w:val="annotation text"/>
    <w:basedOn w:val="Normal"/>
    <w:link w:val="TekstkomentaraChar"/>
    <w:uiPriority w:val="99"/>
    <w:semiHidden/>
    <w:unhideWhenUsed/>
    <w:rsid w:val="00EA27D9"/>
    <w:pPr>
      <w:spacing w:after="80" w:line="240" w:lineRule="auto"/>
      <w:jc w:val="both"/>
    </w:pPr>
    <w:rPr>
      <w:sz w:val="24"/>
      <w:szCs w:val="24"/>
      <w:lang w:val="en-US"/>
    </w:rPr>
  </w:style>
  <w:style w:type="character" w:customStyle="1" w:styleId="TekstkomentaraChar">
    <w:name w:val="Tekst komentara Char"/>
    <w:basedOn w:val="Zadanifontodlomka"/>
    <w:link w:val="Tekstkomentara"/>
    <w:uiPriority w:val="99"/>
    <w:semiHidden/>
    <w:rsid w:val="00EA27D9"/>
    <w:rPr>
      <w:sz w:val="24"/>
      <w:szCs w:val="24"/>
      <w:lang w:val="en-US"/>
    </w:rPr>
  </w:style>
  <w:style w:type="paragraph" w:styleId="Predmetkomentara">
    <w:name w:val="annotation subject"/>
    <w:basedOn w:val="Tekstkomentara"/>
    <w:next w:val="Tekstkomentara"/>
    <w:link w:val="PredmetkomentaraChar"/>
    <w:uiPriority w:val="99"/>
    <w:semiHidden/>
    <w:unhideWhenUsed/>
    <w:rsid w:val="00EA27D9"/>
    <w:rPr>
      <w:b/>
      <w:bCs/>
      <w:sz w:val="20"/>
      <w:szCs w:val="20"/>
    </w:rPr>
  </w:style>
  <w:style w:type="character" w:customStyle="1" w:styleId="PredmetkomentaraChar">
    <w:name w:val="Predmet komentara Char"/>
    <w:basedOn w:val="TekstkomentaraChar"/>
    <w:link w:val="Predmetkomentara"/>
    <w:uiPriority w:val="99"/>
    <w:semiHidden/>
    <w:rsid w:val="00EA27D9"/>
    <w:rPr>
      <w:b/>
      <w:bCs/>
      <w:sz w:val="20"/>
      <w:szCs w:val="20"/>
      <w:lang w:val="en-US"/>
    </w:rPr>
  </w:style>
  <w:style w:type="table" w:customStyle="1" w:styleId="Svijetlatablicareetke1-isticanje21">
    <w:name w:val="Svijetla tablica rešetke 1 - isticanje 21"/>
    <w:basedOn w:val="Obinatablica"/>
    <w:uiPriority w:val="46"/>
    <w:rsid w:val="00EA27D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icareetke4-isticanje31">
    <w:name w:val="Tablica rešetke 4 - isticanje 31"/>
    <w:basedOn w:val="Obinatablica"/>
    <w:uiPriority w:val="49"/>
    <w:rsid w:val="00EA27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mnatablicareetke5-isticanje31">
    <w:name w:val="Tamna tablica rešetke 5 - isticanje 31"/>
    <w:basedOn w:val="Obinatablica"/>
    <w:uiPriority w:val="50"/>
    <w:rsid w:val="00EA27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icareetke2-isticanje31">
    <w:name w:val="Tablica rešetke 2 - isticanje 31"/>
    <w:basedOn w:val="Obinatablica"/>
    <w:uiPriority w:val="47"/>
    <w:rsid w:val="00EA27D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erijeenospominjanje2">
    <w:name w:val="Neriješeno spominjanje2"/>
    <w:basedOn w:val="Zadanifontodlomka"/>
    <w:uiPriority w:val="99"/>
    <w:semiHidden/>
    <w:unhideWhenUsed/>
    <w:rsid w:val="00A151CF"/>
    <w:rPr>
      <w:color w:val="605E5C"/>
      <w:shd w:val="clear" w:color="auto" w:fill="E1DFDD"/>
    </w:rPr>
  </w:style>
  <w:style w:type="table" w:customStyle="1" w:styleId="Tamnatablicareetke5-isticanje12">
    <w:name w:val="Tamna tablica rešetke 5 - isticanje 12"/>
    <w:basedOn w:val="Obinatablica"/>
    <w:uiPriority w:val="50"/>
    <w:rsid w:val="00F6694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erijeenospominjanje3">
    <w:name w:val="Neriješeno spominjanje3"/>
    <w:basedOn w:val="Zadanifontodlomka"/>
    <w:uiPriority w:val="99"/>
    <w:semiHidden/>
    <w:unhideWhenUsed/>
    <w:rsid w:val="00795993"/>
    <w:rPr>
      <w:color w:val="605E5C"/>
      <w:shd w:val="clear" w:color="auto" w:fill="E1DFDD"/>
    </w:rPr>
  </w:style>
  <w:style w:type="paragraph" w:customStyle="1" w:styleId="t-9-8">
    <w:name w:val="t-9-8"/>
    <w:basedOn w:val="Normal"/>
    <w:uiPriority w:val="99"/>
    <w:rsid w:val="00FD5BB8"/>
    <w:pPr>
      <w:autoSpaceDE w:val="0"/>
      <w:autoSpaceDN w:val="0"/>
      <w:adjustRightInd w:val="0"/>
      <w:spacing w:before="100" w:beforeAutospacing="1" w:after="100" w:afterAutospacing="1" w:line="300" w:lineRule="atLeast"/>
      <w:ind w:left="357"/>
      <w:jc w:val="both"/>
    </w:pPr>
    <w:rPr>
      <w:rFonts w:ascii="Calibri" w:eastAsia="Times New Roman" w:hAnsi="Calibri" w:cs="Calibri"/>
      <w:sz w:val="24"/>
      <w:szCs w:val="24"/>
      <w:lang w:eastAsia="hr-HR"/>
    </w:rPr>
  </w:style>
  <w:style w:type="paragraph" w:customStyle="1" w:styleId="Default">
    <w:name w:val="Default"/>
    <w:rsid w:val="00FD5BB8"/>
    <w:pPr>
      <w:autoSpaceDE w:val="0"/>
      <w:autoSpaceDN w:val="0"/>
      <w:adjustRightInd w:val="0"/>
      <w:spacing w:after="0" w:line="240" w:lineRule="auto"/>
    </w:pPr>
    <w:rPr>
      <w:rFonts w:ascii="Arial" w:eastAsia="Times New Roman" w:hAnsi="Arial" w:cs="Arial"/>
      <w:color w:val="000000"/>
      <w:sz w:val="24"/>
      <w:szCs w:val="24"/>
      <w:lang w:val="hr-HR"/>
    </w:rPr>
  </w:style>
  <w:style w:type="table" w:customStyle="1" w:styleId="ivopisnatablicareetke6-isticanje11">
    <w:name w:val="Živopisna tablica rešetke 6 - isticanje 11"/>
    <w:basedOn w:val="Obinatablica"/>
    <w:uiPriority w:val="51"/>
    <w:rsid w:val="00C04A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Zadanifontodlomka"/>
    <w:uiPriority w:val="99"/>
    <w:semiHidden/>
    <w:unhideWhenUsed/>
    <w:rsid w:val="00B11294"/>
    <w:rPr>
      <w:color w:val="605E5C"/>
      <w:shd w:val="clear" w:color="auto" w:fill="E1DFDD"/>
    </w:rPr>
  </w:style>
  <w:style w:type="paragraph" w:styleId="Brojevi">
    <w:name w:val="List Number"/>
    <w:basedOn w:val="Normal"/>
    <w:uiPriority w:val="99"/>
    <w:rsid w:val="00887E44"/>
    <w:pPr>
      <w:numPr>
        <w:numId w:val="9"/>
      </w:numPr>
      <w:tabs>
        <w:tab w:val="num" w:pos="567"/>
      </w:tabs>
      <w:autoSpaceDE w:val="0"/>
      <w:autoSpaceDN w:val="0"/>
      <w:adjustRightInd w:val="0"/>
      <w:spacing w:before="40" w:after="120" w:line="300" w:lineRule="atLeast"/>
      <w:ind w:left="567" w:hanging="567"/>
      <w:jc w:val="both"/>
    </w:pPr>
    <w:rPr>
      <w:rFonts w:ascii="Calibri" w:eastAsia="Times New Roman" w:hAnsi="Calibri" w:cs="Calibri"/>
      <w:sz w:val="24"/>
      <w:szCs w:val="20"/>
      <w:lang w:val="nb-NO"/>
    </w:rPr>
  </w:style>
  <w:style w:type="table" w:customStyle="1" w:styleId="GridTable1Light-Accent11">
    <w:name w:val="Grid Table 1 Light - Accent 11"/>
    <w:basedOn w:val="Obinatablica"/>
    <w:uiPriority w:val="46"/>
    <w:rsid w:val="00432F41"/>
    <w:pPr>
      <w:spacing w:after="0" w:line="240" w:lineRule="auto"/>
    </w:pPr>
    <w:rPr>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38941">
      <w:bodyDiv w:val="1"/>
      <w:marLeft w:val="0"/>
      <w:marRight w:val="0"/>
      <w:marTop w:val="0"/>
      <w:marBottom w:val="0"/>
      <w:divBdr>
        <w:top w:val="none" w:sz="0" w:space="0" w:color="auto"/>
        <w:left w:val="none" w:sz="0" w:space="0" w:color="auto"/>
        <w:bottom w:val="none" w:sz="0" w:space="0" w:color="auto"/>
        <w:right w:val="none" w:sz="0" w:space="0" w:color="auto"/>
      </w:divBdr>
    </w:div>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maestral.hr/"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isnik213@mdomsp.hr" TargetMode="External"/><Relationship Id="rId4" Type="http://schemas.openxmlformats.org/officeDocument/2006/relationships/settings" Target="settings.xml"/><Relationship Id="rId9" Type="http://schemas.openxmlformats.org/officeDocument/2006/relationships/hyperlink" Target="mailto:dom.maestral@gmail.com"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E125-9F76-46D4-B8C1-C55F74B7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11856</Words>
  <Characters>67582</Characters>
  <Application>Microsoft Office Word</Application>
  <DocSecurity>0</DocSecurity>
  <Lines>563</Lines>
  <Paragraphs>158</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2018-01-15T11:33:00Z</cp:lastPrinted>
  <dcterms:created xsi:type="dcterms:W3CDTF">2020-08-14T10:11:00Z</dcterms:created>
  <dcterms:modified xsi:type="dcterms:W3CDTF">2020-08-14T10:11:00Z</dcterms:modified>
</cp:coreProperties>
</file>